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FF3E" w14:textId="77777777" w:rsidR="00C277E6" w:rsidRPr="00392226" w:rsidRDefault="00C277E6" w:rsidP="00C277E6">
      <w:pPr>
        <w:pStyle w:val="AralkYok"/>
        <w:jc w:val="center"/>
        <w:rPr>
          <w:rFonts w:ascii="Tahoma" w:hAnsi="Tahoma" w:cs="Tahoma"/>
          <w:b/>
          <w:noProof/>
          <w:sz w:val="21"/>
          <w:szCs w:val="21"/>
        </w:rPr>
      </w:pPr>
      <w:r w:rsidRPr="00392226">
        <w:rPr>
          <w:rFonts w:ascii="Tahoma" w:hAnsi="Tahoma" w:cs="Tahoma"/>
          <w:b/>
          <w:noProof/>
          <w:sz w:val="21"/>
          <w:szCs w:val="21"/>
        </w:rPr>
        <w:t>TİCARİ PİŞİRME EKİPMANLARININ YANGIN KORUMASI İÇİN</w:t>
      </w:r>
    </w:p>
    <w:p w14:paraId="66CBAB43" w14:textId="77777777" w:rsidR="00C277E6"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 xml:space="preserve">OTOMATİK </w:t>
      </w:r>
      <w:r w:rsidR="00C277E6" w:rsidRPr="00392226">
        <w:rPr>
          <w:rFonts w:ascii="Tahoma" w:hAnsi="Tahoma" w:cs="Tahoma"/>
          <w:b/>
          <w:noProof/>
          <w:sz w:val="21"/>
          <w:szCs w:val="21"/>
        </w:rPr>
        <w:t>YANGIN SÖNDÜRME SİSTEMİ</w:t>
      </w:r>
    </w:p>
    <w:p w14:paraId="2E761CF5" w14:textId="77777777" w:rsidR="00C277E6" w:rsidRPr="00392226" w:rsidRDefault="00C277E6" w:rsidP="00C277E6">
      <w:pPr>
        <w:pStyle w:val="AralkYok"/>
        <w:jc w:val="center"/>
        <w:rPr>
          <w:rFonts w:ascii="Tahoma" w:hAnsi="Tahoma" w:cs="Tahoma"/>
          <w:b/>
          <w:noProof/>
          <w:sz w:val="21"/>
          <w:szCs w:val="21"/>
        </w:rPr>
      </w:pPr>
      <w:r w:rsidRPr="00392226">
        <w:rPr>
          <w:rFonts w:ascii="Tahoma" w:hAnsi="Tahoma" w:cs="Tahoma"/>
          <w:b/>
          <w:noProof/>
          <w:sz w:val="21"/>
          <w:szCs w:val="21"/>
        </w:rPr>
        <w:t xml:space="preserve">(Mutfak Davlumbazı </w:t>
      </w:r>
      <w:r w:rsidR="00105C05">
        <w:rPr>
          <w:rFonts w:ascii="Tahoma" w:hAnsi="Tahoma" w:cs="Tahoma"/>
          <w:b/>
          <w:noProof/>
          <w:sz w:val="21"/>
          <w:szCs w:val="21"/>
        </w:rPr>
        <w:t xml:space="preserve">Otomatik </w:t>
      </w:r>
      <w:r w:rsidRPr="00392226">
        <w:rPr>
          <w:rFonts w:ascii="Tahoma" w:hAnsi="Tahoma" w:cs="Tahoma"/>
          <w:b/>
          <w:noProof/>
          <w:sz w:val="21"/>
          <w:szCs w:val="21"/>
        </w:rPr>
        <w:t>Yangın Söndürme Sistemi)</w:t>
      </w:r>
    </w:p>
    <w:p w14:paraId="0441A0E6" w14:textId="77777777"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14:paraId="64C64C61" w14:textId="77777777" w:rsidR="002D0E88" w:rsidRDefault="002D0E88" w:rsidP="00C277E6">
      <w:pPr>
        <w:pStyle w:val="AralkYok"/>
        <w:ind w:left="720"/>
        <w:jc w:val="both"/>
        <w:rPr>
          <w:rFonts w:ascii="Tahoma" w:hAnsi="Tahoma" w:cs="Tahoma"/>
          <w:noProof/>
          <w:sz w:val="21"/>
          <w:szCs w:val="21"/>
        </w:rPr>
      </w:pPr>
    </w:p>
    <w:p w14:paraId="266D0141" w14:textId="77777777"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14:paraId="3ED5D030" w14:textId="77777777" w:rsidR="00C277E6" w:rsidRDefault="00C277E6" w:rsidP="00C277E6">
      <w:pPr>
        <w:pStyle w:val="AralkYok"/>
        <w:ind w:left="360"/>
        <w:jc w:val="both"/>
        <w:rPr>
          <w:rFonts w:ascii="Tahoma" w:hAnsi="Tahoma" w:cs="Tahoma"/>
          <w:noProof/>
          <w:sz w:val="21"/>
          <w:szCs w:val="21"/>
        </w:rPr>
      </w:pPr>
    </w:p>
    <w:p w14:paraId="2BA09668" w14:textId="77777777" w:rsidR="00C277E6" w:rsidRDefault="00C277E6" w:rsidP="00C277E6">
      <w:pPr>
        <w:pStyle w:val="AralkYok"/>
        <w:ind w:left="708"/>
        <w:jc w:val="both"/>
        <w:rPr>
          <w:rFonts w:ascii="Tahoma" w:hAnsi="Tahoma" w:cs="Tahoma"/>
          <w:noProof/>
          <w:sz w:val="21"/>
          <w:szCs w:val="21"/>
        </w:rPr>
      </w:pPr>
      <w:r w:rsidRPr="003B5292">
        <w:rPr>
          <w:rFonts w:ascii="Tahoma" w:hAnsi="Tahoma" w:cs="Tahoma"/>
          <w:noProof/>
          <w:sz w:val="21"/>
          <w:szCs w:val="21"/>
        </w:rPr>
        <w:t xml:space="preserve">Bu teknik doküman, mutfak davlumbazlarının yangın koruması için </w:t>
      </w:r>
      <w:r w:rsidR="002D0E88" w:rsidRPr="003B5292">
        <w:rPr>
          <w:rFonts w:ascii="Tahoma" w:hAnsi="Tahoma" w:cs="Tahoma"/>
          <w:noProof/>
          <w:sz w:val="21"/>
          <w:szCs w:val="21"/>
        </w:rPr>
        <w:t xml:space="preserve">satın alınacak olan </w:t>
      </w:r>
      <w:r w:rsidR="00662D03" w:rsidRPr="003B5292">
        <w:rPr>
          <w:rFonts w:ascii="Tahoma" w:hAnsi="Tahoma" w:cs="Tahoma"/>
          <w:noProof/>
          <w:sz w:val="21"/>
          <w:szCs w:val="21"/>
        </w:rPr>
        <w:t xml:space="preserve">F sınıfı </w:t>
      </w:r>
      <w:r w:rsidRPr="003B5292">
        <w:rPr>
          <w:rFonts w:ascii="Tahoma" w:hAnsi="Tahoma" w:cs="Tahoma"/>
          <w:noProof/>
          <w:sz w:val="21"/>
          <w:szCs w:val="21"/>
        </w:rPr>
        <w:t xml:space="preserve">sıvı ve katı pişirme yağ yangınlarına karşı etkili “Sıvı Kimyasallı Mutfak Davlumbazları </w:t>
      </w:r>
      <w:r w:rsidR="002D0E88" w:rsidRPr="003B5292">
        <w:rPr>
          <w:rFonts w:ascii="Tahoma" w:hAnsi="Tahoma" w:cs="Tahoma"/>
          <w:noProof/>
          <w:sz w:val="21"/>
          <w:szCs w:val="21"/>
        </w:rPr>
        <w:t xml:space="preserve">Otomatik Yangın </w:t>
      </w:r>
      <w:r w:rsidRPr="003B5292">
        <w:rPr>
          <w:rFonts w:ascii="Tahoma" w:hAnsi="Tahoma" w:cs="Tahoma"/>
          <w:noProof/>
          <w:sz w:val="21"/>
          <w:szCs w:val="21"/>
        </w:rPr>
        <w:t>Söndürme Sistemi” nin teknik özelliklerini, muayene metotlarını ve ilgili diğer hususları konu alır.</w:t>
      </w:r>
    </w:p>
    <w:p w14:paraId="4AB6ECDF" w14:textId="77777777" w:rsidR="002D0E88" w:rsidRDefault="002D0E88" w:rsidP="00C277E6">
      <w:pPr>
        <w:pStyle w:val="AralkYok"/>
        <w:ind w:left="708"/>
        <w:jc w:val="both"/>
        <w:rPr>
          <w:rFonts w:ascii="Tahoma" w:hAnsi="Tahoma" w:cs="Tahoma"/>
          <w:noProof/>
          <w:sz w:val="21"/>
          <w:szCs w:val="21"/>
        </w:rPr>
      </w:pPr>
    </w:p>
    <w:p w14:paraId="66A9FFBA" w14:textId="77777777" w:rsidR="002D0E88" w:rsidRPr="00392226" w:rsidRDefault="002D0E88"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İSTEK VE ÖZELLİKLER:</w:t>
      </w:r>
    </w:p>
    <w:p w14:paraId="22C45ECF" w14:textId="77777777" w:rsidR="002D0E88" w:rsidRDefault="002D0E88" w:rsidP="002D0E88">
      <w:pPr>
        <w:pStyle w:val="AralkYok"/>
        <w:ind w:left="720"/>
        <w:jc w:val="both"/>
        <w:rPr>
          <w:rFonts w:ascii="Tahoma" w:hAnsi="Tahoma" w:cs="Tahoma"/>
          <w:noProof/>
          <w:sz w:val="21"/>
          <w:szCs w:val="21"/>
        </w:rPr>
      </w:pPr>
    </w:p>
    <w:p w14:paraId="6275F5AD" w14:textId="77777777" w:rsidR="002D0E88" w:rsidRPr="004B2E81" w:rsidRDefault="002D0E88" w:rsidP="00392226">
      <w:pPr>
        <w:pStyle w:val="AralkYok"/>
        <w:numPr>
          <w:ilvl w:val="1"/>
          <w:numId w:val="9"/>
        </w:numPr>
        <w:jc w:val="both"/>
        <w:rPr>
          <w:rFonts w:ascii="Tahoma" w:hAnsi="Tahoma" w:cs="Tahoma"/>
          <w:b/>
          <w:noProof/>
          <w:sz w:val="21"/>
          <w:szCs w:val="21"/>
        </w:rPr>
      </w:pPr>
      <w:r w:rsidRPr="004B2E81">
        <w:rPr>
          <w:rFonts w:ascii="Tahoma" w:hAnsi="Tahoma" w:cs="Tahoma"/>
          <w:b/>
          <w:noProof/>
          <w:sz w:val="21"/>
          <w:szCs w:val="21"/>
        </w:rPr>
        <w:t>T</w:t>
      </w:r>
      <w:r w:rsidR="00392226" w:rsidRPr="004B2E81">
        <w:rPr>
          <w:rFonts w:ascii="Tahoma" w:hAnsi="Tahoma" w:cs="Tahoma"/>
          <w:b/>
          <w:noProof/>
          <w:sz w:val="21"/>
          <w:szCs w:val="21"/>
        </w:rPr>
        <w:t>anımlar ve Kısaltmalar:</w:t>
      </w:r>
    </w:p>
    <w:p w14:paraId="625EDCD1" w14:textId="77777777" w:rsidR="006A5B88" w:rsidRDefault="006A5B88" w:rsidP="006A5B88">
      <w:pPr>
        <w:pStyle w:val="AralkYok"/>
        <w:ind w:left="720"/>
        <w:jc w:val="both"/>
        <w:rPr>
          <w:rFonts w:ascii="Tahoma" w:hAnsi="Tahoma" w:cs="Tahoma"/>
          <w:noProof/>
          <w:sz w:val="21"/>
          <w:szCs w:val="21"/>
        </w:rPr>
      </w:pPr>
    </w:p>
    <w:p w14:paraId="6C4A1823" w14:textId="77777777" w:rsidR="00392226" w:rsidRDefault="00392226" w:rsidP="00392226">
      <w:pPr>
        <w:pStyle w:val="AralkYok"/>
        <w:numPr>
          <w:ilvl w:val="2"/>
          <w:numId w:val="9"/>
        </w:numPr>
        <w:jc w:val="both"/>
        <w:rPr>
          <w:rFonts w:ascii="Tahoma" w:hAnsi="Tahoma" w:cs="Tahoma"/>
          <w:noProof/>
          <w:sz w:val="21"/>
          <w:szCs w:val="21"/>
        </w:rPr>
      </w:pPr>
      <w:r>
        <w:rPr>
          <w:rFonts w:ascii="Tahoma" w:hAnsi="Tahoma" w:cs="Tahoma"/>
          <w:noProof/>
          <w:sz w:val="21"/>
          <w:szCs w:val="21"/>
        </w:rPr>
        <w:t>Bu teknik şartnamede tanımlanan “Mutfak Davlumbazı Otomatik Yangın Söndürme Sistemi” bundan böyle “</w:t>
      </w:r>
      <w:r w:rsidR="004A0686">
        <w:rPr>
          <w:rFonts w:ascii="Tahoma" w:hAnsi="Tahoma" w:cs="Tahoma"/>
          <w:noProof/>
          <w:sz w:val="21"/>
          <w:szCs w:val="21"/>
        </w:rPr>
        <w:t>Yangın s</w:t>
      </w:r>
      <w:r w:rsidR="004B2E81">
        <w:rPr>
          <w:rFonts w:ascii="Tahoma" w:hAnsi="Tahoma" w:cs="Tahoma"/>
          <w:noProof/>
          <w:sz w:val="21"/>
          <w:szCs w:val="21"/>
        </w:rPr>
        <w:t>öndürme s</w:t>
      </w:r>
      <w:r>
        <w:rPr>
          <w:rFonts w:ascii="Tahoma" w:hAnsi="Tahoma" w:cs="Tahoma"/>
          <w:noProof/>
          <w:sz w:val="21"/>
          <w:szCs w:val="21"/>
        </w:rPr>
        <w:t>istem</w:t>
      </w:r>
      <w:r w:rsidR="004B2E81">
        <w:rPr>
          <w:rFonts w:ascii="Tahoma" w:hAnsi="Tahoma" w:cs="Tahoma"/>
          <w:noProof/>
          <w:sz w:val="21"/>
          <w:szCs w:val="21"/>
        </w:rPr>
        <w:t>i</w:t>
      </w:r>
      <w:r>
        <w:rPr>
          <w:rFonts w:ascii="Tahoma" w:hAnsi="Tahoma" w:cs="Tahoma"/>
          <w:noProof/>
          <w:sz w:val="21"/>
          <w:szCs w:val="21"/>
        </w:rPr>
        <w:t>” olarak belirtilecektir.</w:t>
      </w:r>
    </w:p>
    <w:p w14:paraId="718CEB3A" w14:textId="77777777" w:rsidR="00870DC0" w:rsidRDefault="00870DC0" w:rsidP="00870DC0">
      <w:pPr>
        <w:pStyle w:val="AralkYok"/>
        <w:ind w:left="720"/>
        <w:jc w:val="both"/>
        <w:rPr>
          <w:rFonts w:ascii="Tahoma" w:hAnsi="Tahoma" w:cs="Tahoma"/>
          <w:noProof/>
          <w:sz w:val="21"/>
          <w:szCs w:val="21"/>
        </w:rPr>
      </w:pPr>
    </w:p>
    <w:p w14:paraId="4628FB4B" w14:textId="77777777" w:rsidR="00AB17DA" w:rsidRPr="003B5292" w:rsidRDefault="006D37C3" w:rsidP="00392226">
      <w:pPr>
        <w:pStyle w:val="AralkYok"/>
        <w:numPr>
          <w:ilvl w:val="2"/>
          <w:numId w:val="9"/>
        </w:numPr>
        <w:jc w:val="both"/>
        <w:rPr>
          <w:rFonts w:ascii="Tahoma" w:hAnsi="Tahoma" w:cs="Tahoma"/>
          <w:noProof/>
          <w:sz w:val="21"/>
          <w:szCs w:val="21"/>
        </w:rPr>
      </w:pPr>
      <w:r w:rsidRPr="003B5292">
        <w:rPr>
          <w:rFonts w:ascii="Tahoma" w:hAnsi="Tahoma" w:cs="Tahoma"/>
          <w:noProof/>
          <w:sz w:val="21"/>
          <w:szCs w:val="21"/>
        </w:rPr>
        <w:t xml:space="preserve">F Sınıfı Yangın: </w:t>
      </w:r>
      <w:r w:rsidR="00AB17DA" w:rsidRPr="003B5292">
        <w:rPr>
          <w:rFonts w:ascii="Tahoma" w:hAnsi="Tahoma" w:cs="Tahoma"/>
          <w:noProof/>
          <w:sz w:val="21"/>
          <w:szCs w:val="21"/>
        </w:rPr>
        <w:t>Her türlü kızartma ve pişirme ünitelerinde oluşabilecek (sıvı ve katı) pişirme yağlarından kaynaklanan yangınlar.</w:t>
      </w:r>
    </w:p>
    <w:p w14:paraId="2D3D4364" w14:textId="77777777" w:rsidR="00870DC0" w:rsidRDefault="00870DC0" w:rsidP="00870DC0">
      <w:pPr>
        <w:pStyle w:val="AralkYok"/>
        <w:ind w:left="720"/>
        <w:jc w:val="both"/>
        <w:rPr>
          <w:rFonts w:ascii="Tahoma" w:hAnsi="Tahoma" w:cs="Tahoma"/>
          <w:noProof/>
          <w:sz w:val="21"/>
          <w:szCs w:val="21"/>
        </w:rPr>
      </w:pPr>
    </w:p>
    <w:p w14:paraId="224F1052" w14:textId="77777777" w:rsidR="004B2E81" w:rsidRPr="003B5292" w:rsidRDefault="004B2E81" w:rsidP="00392226">
      <w:pPr>
        <w:pStyle w:val="AralkYok"/>
        <w:numPr>
          <w:ilvl w:val="2"/>
          <w:numId w:val="9"/>
        </w:numPr>
        <w:jc w:val="both"/>
        <w:rPr>
          <w:rFonts w:ascii="Tahoma" w:hAnsi="Tahoma" w:cs="Tahoma"/>
          <w:noProof/>
          <w:sz w:val="21"/>
          <w:szCs w:val="21"/>
        </w:rPr>
      </w:pPr>
      <w:r w:rsidRPr="003B5292">
        <w:rPr>
          <w:rFonts w:ascii="Tahoma" w:hAnsi="Tahoma" w:cs="Tahoma"/>
          <w:noProof/>
          <w:sz w:val="21"/>
          <w:szCs w:val="21"/>
        </w:rPr>
        <w:t>Sıvı kimyasal söndürme maddesi: F sınıfı sıvı ve katı pişirme yağ yangınlarına karşı etkili, potasyum tuzları bazlı, düşük pH değerli (pH değeri 8</w:t>
      </w:r>
      <w:r w:rsidR="00E14C69" w:rsidRPr="003B5292">
        <w:rPr>
          <w:rFonts w:ascii="Tahoma" w:hAnsi="Tahoma" w:cs="Tahoma"/>
          <w:noProof/>
          <w:sz w:val="21"/>
          <w:szCs w:val="21"/>
        </w:rPr>
        <w:t>,</w:t>
      </w:r>
      <w:r w:rsidRPr="003B5292">
        <w:rPr>
          <w:rFonts w:ascii="Tahoma" w:hAnsi="Tahoma" w:cs="Tahoma"/>
          <w:noProof/>
          <w:sz w:val="21"/>
          <w:szCs w:val="21"/>
        </w:rPr>
        <w:t>0 – 9</w:t>
      </w:r>
      <w:r w:rsidR="00E14C69" w:rsidRPr="003B5292">
        <w:rPr>
          <w:rFonts w:ascii="Tahoma" w:hAnsi="Tahoma" w:cs="Tahoma"/>
          <w:noProof/>
          <w:sz w:val="21"/>
          <w:szCs w:val="21"/>
        </w:rPr>
        <w:t>,</w:t>
      </w:r>
      <w:r w:rsidRPr="003B5292">
        <w:rPr>
          <w:rFonts w:ascii="Tahoma" w:hAnsi="Tahoma" w:cs="Tahoma"/>
          <w:noProof/>
          <w:sz w:val="21"/>
          <w:szCs w:val="21"/>
        </w:rPr>
        <w:t xml:space="preserve">0) </w:t>
      </w:r>
      <w:r w:rsidR="00105C05" w:rsidRPr="003B5292">
        <w:rPr>
          <w:rFonts w:ascii="Tahoma" w:hAnsi="Tahoma" w:cs="Tahoma"/>
          <w:noProof/>
          <w:sz w:val="21"/>
          <w:szCs w:val="21"/>
        </w:rPr>
        <w:t xml:space="preserve">sıvı </w:t>
      </w:r>
      <w:r w:rsidRPr="003B5292">
        <w:rPr>
          <w:rFonts w:ascii="Tahoma" w:hAnsi="Tahoma" w:cs="Tahoma"/>
          <w:noProof/>
          <w:sz w:val="21"/>
          <w:szCs w:val="21"/>
        </w:rPr>
        <w:t>yangın söndürme maddesi.</w:t>
      </w:r>
    </w:p>
    <w:p w14:paraId="4E31EE15" w14:textId="77777777" w:rsidR="00870DC0" w:rsidRPr="003B5292" w:rsidRDefault="00870DC0" w:rsidP="00870DC0">
      <w:pPr>
        <w:pStyle w:val="AralkYok"/>
        <w:ind w:left="720"/>
        <w:jc w:val="both"/>
        <w:rPr>
          <w:rFonts w:ascii="Tahoma" w:hAnsi="Tahoma" w:cs="Tahoma"/>
          <w:noProof/>
          <w:sz w:val="21"/>
          <w:szCs w:val="21"/>
        </w:rPr>
      </w:pPr>
    </w:p>
    <w:p w14:paraId="6C8782BA" w14:textId="77777777" w:rsidR="00870DC0" w:rsidRDefault="006B3599" w:rsidP="00870DC0">
      <w:pPr>
        <w:pStyle w:val="AralkYok"/>
        <w:numPr>
          <w:ilvl w:val="2"/>
          <w:numId w:val="9"/>
        </w:numPr>
        <w:jc w:val="both"/>
        <w:rPr>
          <w:rFonts w:ascii="Tahoma" w:hAnsi="Tahoma" w:cs="Tahoma"/>
          <w:noProof/>
          <w:sz w:val="21"/>
          <w:szCs w:val="21"/>
        </w:rPr>
      </w:pPr>
      <w:r w:rsidRPr="003B5292">
        <w:rPr>
          <w:rFonts w:ascii="Tahoma" w:hAnsi="Tahoma" w:cs="Tahoma"/>
          <w:noProof/>
          <w:sz w:val="21"/>
          <w:szCs w:val="21"/>
        </w:rPr>
        <w:t>TS 13699 Davlumbaz</w:t>
      </w:r>
      <w:r>
        <w:rPr>
          <w:rFonts w:ascii="Tahoma" w:hAnsi="Tahoma" w:cs="Tahoma"/>
          <w:noProof/>
          <w:sz w:val="21"/>
          <w:szCs w:val="21"/>
        </w:rPr>
        <w:t xml:space="preserve"> Söndürme Sistemleri Standardı.   </w:t>
      </w:r>
      <w:r w:rsidR="00787174" w:rsidRPr="005F005C">
        <w:rPr>
          <w:rFonts w:ascii="Tahoma" w:hAnsi="Tahoma" w:cs="Tahoma"/>
          <w:noProof/>
          <w:sz w:val="21"/>
          <w:szCs w:val="21"/>
        </w:rPr>
        <w:t>Yönetmelik : Binaların Yangından Korunması Hakkında Yönetmelik</w:t>
      </w:r>
      <w:r w:rsidR="00105C05" w:rsidRPr="005F005C">
        <w:rPr>
          <w:rFonts w:ascii="Tahoma" w:hAnsi="Tahoma" w:cs="Tahoma"/>
          <w:noProof/>
          <w:sz w:val="21"/>
          <w:szCs w:val="21"/>
        </w:rPr>
        <w:t>.</w:t>
      </w:r>
      <w:r w:rsidR="00EF462F" w:rsidRPr="005F005C">
        <w:rPr>
          <w:rFonts w:ascii="Tahoma" w:hAnsi="Tahoma" w:cs="Tahoma"/>
          <w:noProof/>
          <w:sz w:val="21"/>
          <w:szCs w:val="21"/>
        </w:rPr>
        <w:t xml:space="preserve"> 97/23/AT Basınçlı Ekipmanlar Yönetmeliği. </w:t>
      </w:r>
    </w:p>
    <w:p w14:paraId="25AF1760" w14:textId="77777777" w:rsidR="005F005C" w:rsidRDefault="005F005C" w:rsidP="005F005C">
      <w:pPr>
        <w:pStyle w:val="ListeParagraf"/>
        <w:rPr>
          <w:rFonts w:ascii="Tahoma" w:hAnsi="Tahoma" w:cs="Tahoma"/>
          <w:noProof/>
          <w:sz w:val="21"/>
          <w:szCs w:val="21"/>
        </w:rPr>
      </w:pPr>
    </w:p>
    <w:p w14:paraId="492096D1" w14:textId="77777777" w:rsidR="006D37C3" w:rsidRDefault="006D37C3" w:rsidP="00392226">
      <w:pPr>
        <w:pStyle w:val="AralkYok"/>
        <w:numPr>
          <w:ilvl w:val="2"/>
          <w:numId w:val="9"/>
        </w:numPr>
        <w:jc w:val="both"/>
        <w:rPr>
          <w:rFonts w:ascii="Tahoma" w:hAnsi="Tahoma" w:cs="Tahoma"/>
          <w:noProof/>
          <w:sz w:val="21"/>
          <w:szCs w:val="21"/>
        </w:rPr>
      </w:pPr>
      <w:r>
        <w:rPr>
          <w:rFonts w:ascii="Tahoma" w:hAnsi="Tahoma" w:cs="Tahoma"/>
          <w:noProof/>
          <w:sz w:val="21"/>
          <w:szCs w:val="21"/>
        </w:rPr>
        <w:t>Onaylanmış kuruluş (Notified body)</w:t>
      </w:r>
      <w:r w:rsidR="006A5B88">
        <w:rPr>
          <w:rFonts w:ascii="Tahoma" w:hAnsi="Tahoma" w:cs="Tahoma"/>
          <w:noProof/>
          <w:sz w:val="21"/>
          <w:szCs w:val="21"/>
        </w:rPr>
        <w:t xml:space="preserve">: </w:t>
      </w:r>
      <w:r>
        <w:rPr>
          <w:rFonts w:ascii="Tahoma" w:hAnsi="Tahoma" w:cs="Tahoma"/>
          <w:noProof/>
          <w:sz w:val="21"/>
          <w:szCs w:val="21"/>
        </w:rPr>
        <w:t>4703 Sayılı Ürünlere ilişkin Teknik Mevzuatın Hazırlanması ve Uygulanmasına Dair Kanunda belirtilen Uygunluk Değerlendirme Kuruluşları ile Onaylanmış Kuruluşlara Dair Yönetmelikte belirtilen esaslar çerçevesinde görevlendirilen özel veya kamu kuruluşları.</w:t>
      </w:r>
    </w:p>
    <w:p w14:paraId="02469AB5" w14:textId="77777777" w:rsidR="00870DC0" w:rsidRDefault="00870DC0" w:rsidP="00870DC0">
      <w:pPr>
        <w:pStyle w:val="AralkYok"/>
        <w:ind w:left="720"/>
        <w:jc w:val="both"/>
        <w:rPr>
          <w:rFonts w:ascii="Tahoma" w:hAnsi="Tahoma" w:cs="Tahoma"/>
          <w:noProof/>
          <w:sz w:val="21"/>
          <w:szCs w:val="21"/>
        </w:rPr>
      </w:pPr>
    </w:p>
    <w:p w14:paraId="69A9CFDE" w14:textId="77777777" w:rsidR="00787174" w:rsidRDefault="00787174" w:rsidP="00392226">
      <w:pPr>
        <w:pStyle w:val="AralkYok"/>
        <w:numPr>
          <w:ilvl w:val="2"/>
          <w:numId w:val="9"/>
        </w:numPr>
        <w:jc w:val="both"/>
        <w:rPr>
          <w:rFonts w:ascii="Tahoma" w:hAnsi="Tahoma" w:cs="Tahoma"/>
          <w:noProof/>
          <w:sz w:val="21"/>
          <w:szCs w:val="21"/>
        </w:rPr>
      </w:pPr>
      <w:r>
        <w:rPr>
          <w:rFonts w:ascii="Tahoma" w:hAnsi="Tahoma" w:cs="Tahoma"/>
          <w:noProof/>
          <w:sz w:val="21"/>
          <w:szCs w:val="21"/>
        </w:rPr>
        <w:t>Ticari pişirme ekipmanları: Her</w:t>
      </w:r>
      <w:r w:rsidR="007843FC">
        <w:rPr>
          <w:rFonts w:ascii="Tahoma" w:hAnsi="Tahoma" w:cs="Tahoma"/>
          <w:noProof/>
          <w:sz w:val="21"/>
          <w:szCs w:val="21"/>
        </w:rPr>
        <w:t xml:space="preserve"> </w:t>
      </w:r>
      <w:r>
        <w:rPr>
          <w:rFonts w:ascii="Tahoma" w:hAnsi="Tahoma" w:cs="Tahoma"/>
          <w:noProof/>
          <w:sz w:val="21"/>
          <w:szCs w:val="21"/>
        </w:rPr>
        <w:t>türlü kızartıcılar, fritözler, her türlü pişirme ocakları, dikey pişiriciler, elektrikli – lavtaşlı – sentetik kömürlü – doğal odun yada doğal kömürlü</w:t>
      </w:r>
      <w:r w:rsidR="00EF6813">
        <w:rPr>
          <w:rFonts w:ascii="Tahoma" w:hAnsi="Tahoma" w:cs="Tahoma"/>
          <w:noProof/>
          <w:sz w:val="21"/>
          <w:szCs w:val="21"/>
        </w:rPr>
        <w:t xml:space="preserve"> – ga</w:t>
      </w:r>
      <w:r w:rsidR="00B33B01">
        <w:rPr>
          <w:rFonts w:ascii="Tahoma" w:hAnsi="Tahoma" w:cs="Tahoma"/>
          <w:noProof/>
          <w:sz w:val="21"/>
          <w:szCs w:val="21"/>
        </w:rPr>
        <w:t>z</w:t>
      </w:r>
      <w:r w:rsidR="00EF6813">
        <w:rPr>
          <w:rFonts w:ascii="Tahoma" w:hAnsi="Tahoma" w:cs="Tahoma"/>
          <w:noProof/>
          <w:sz w:val="21"/>
          <w:szCs w:val="21"/>
        </w:rPr>
        <w:t xml:space="preserve">la çalışan her türlü ızgaralar, saç ızgaralar, zincirli (konveyörlü pişiriciler), tavalar, kaynatıcılar, ısıtıcılar, fırınlar ve bu gibi ticari pişirme ekipmanları ile birlikte çalışan, bacalı, </w:t>
      </w:r>
      <w:r w:rsidR="00D50DED">
        <w:rPr>
          <w:rFonts w:ascii="Tahoma" w:hAnsi="Tahoma" w:cs="Tahoma"/>
          <w:noProof/>
          <w:sz w:val="21"/>
          <w:szCs w:val="21"/>
        </w:rPr>
        <w:t xml:space="preserve">yağ tutucu ve </w:t>
      </w:r>
      <w:r w:rsidR="00EF6813">
        <w:rPr>
          <w:rFonts w:ascii="Tahoma" w:hAnsi="Tahoma" w:cs="Tahoma"/>
          <w:noProof/>
          <w:sz w:val="21"/>
          <w:szCs w:val="21"/>
        </w:rPr>
        <w:t>filtreli havalandırma tertibatı olan davlumbazlar.</w:t>
      </w:r>
    </w:p>
    <w:p w14:paraId="329867BF" w14:textId="77777777" w:rsidR="004B2E81" w:rsidRDefault="004B2E81" w:rsidP="004B2E81">
      <w:pPr>
        <w:pStyle w:val="AralkYok"/>
        <w:ind w:left="720"/>
        <w:jc w:val="both"/>
        <w:rPr>
          <w:rFonts w:ascii="Tahoma" w:hAnsi="Tahoma" w:cs="Tahoma"/>
          <w:noProof/>
          <w:sz w:val="21"/>
          <w:szCs w:val="21"/>
        </w:rPr>
      </w:pPr>
    </w:p>
    <w:p w14:paraId="1BD0CAAD" w14:textId="77777777" w:rsidR="004B2E81" w:rsidRPr="004B2E81" w:rsidRDefault="00EF6813" w:rsidP="004B2E81">
      <w:pPr>
        <w:pStyle w:val="AralkYok"/>
        <w:numPr>
          <w:ilvl w:val="1"/>
          <w:numId w:val="9"/>
        </w:numPr>
        <w:jc w:val="both"/>
        <w:rPr>
          <w:rFonts w:ascii="Tahoma" w:hAnsi="Tahoma" w:cs="Tahoma"/>
          <w:b/>
          <w:noProof/>
          <w:sz w:val="21"/>
          <w:szCs w:val="21"/>
        </w:rPr>
      </w:pPr>
      <w:r>
        <w:rPr>
          <w:rFonts w:ascii="Tahoma" w:hAnsi="Tahoma" w:cs="Tahoma"/>
          <w:b/>
          <w:noProof/>
          <w:sz w:val="21"/>
          <w:szCs w:val="21"/>
        </w:rPr>
        <w:t>Yönetmelik, S</w:t>
      </w:r>
      <w:r w:rsidR="004B2E81" w:rsidRPr="004B2E81">
        <w:rPr>
          <w:rFonts w:ascii="Tahoma" w:hAnsi="Tahoma" w:cs="Tahoma"/>
          <w:b/>
          <w:noProof/>
          <w:sz w:val="21"/>
          <w:szCs w:val="21"/>
        </w:rPr>
        <w:t xml:space="preserve">tandart ve </w:t>
      </w:r>
      <w:r>
        <w:rPr>
          <w:rFonts w:ascii="Tahoma" w:hAnsi="Tahoma" w:cs="Tahoma"/>
          <w:b/>
          <w:noProof/>
          <w:sz w:val="21"/>
          <w:szCs w:val="21"/>
        </w:rPr>
        <w:t>U</w:t>
      </w:r>
      <w:r w:rsidR="004B2E81" w:rsidRPr="004B2E81">
        <w:rPr>
          <w:rFonts w:ascii="Tahoma" w:hAnsi="Tahoma" w:cs="Tahoma"/>
          <w:b/>
          <w:noProof/>
          <w:sz w:val="21"/>
          <w:szCs w:val="21"/>
        </w:rPr>
        <w:t xml:space="preserve">ygunluk değerlendirmeleri: </w:t>
      </w:r>
    </w:p>
    <w:p w14:paraId="33FC22D8" w14:textId="77777777" w:rsidR="004B2E81" w:rsidRDefault="004B2E81" w:rsidP="00C16BD2">
      <w:pPr>
        <w:pStyle w:val="AralkYok"/>
        <w:ind w:left="720"/>
        <w:jc w:val="both"/>
        <w:rPr>
          <w:rFonts w:ascii="Tahoma" w:hAnsi="Tahoma" w:cs="Tahoma"/>
          <w:noProof/>
          <w:sz w:val="21"/>
          <w:szCs w:val="21"/>
        </w:rPr>
      </w:pPr>
    </w:p>
    <w:p w14:paraId="6AD183B2" w14:textId="77777777" w:rsidR="00787174" w:rsidRPr="00787174" w:rsidRDefault="004A0686" w:rsidP="00C16BD2">
      <w:pPr>
        <w:pStyle w:val="AralkYok"/>
        <w:numPr>
          <w:ilvl w:val="2"/>
          <w:numId w:val="9"/>
        </w:numPr>
        <w:jc w:val="both"/>
        <w:rPr>
          <w:rFonts w:ascii="Tahoma" w:eastAsia="Calibri" w:hAnsi="Tahoma" w:cs="Tahoma"/>
          <w:noProof/>
          <w:sz w:val="21"/>
          <w:szCs w:val="21"/>
        </w:rPr>
      </w:pPr>
      <w:r>
        <w:rPr>
          <w:rFonts w:ascii="Tahoma" w:hAnsi="Tahoma" w:cs="Tahoma"/>
          <w:noProof/>
          <w:sz w:val="21"/>
          <w:szCs w:val="21"/>
        </w:rPr>
        <w:t>Yangın s</w:t>
      </w:r>
      <w:r w:rsidR="004B2E81" w:rsidRPr="00C16BD2">
        <w:rPr>
          <w:rFonts w:ascii="Tahoma" w:hAnsi="Tahoma" w:cs="Tahoma"/>
          <w:noProof/>
          <w:sz w:val="21"/>
          <w:szCs w:val="21"/>
        </w:rPr>
        <w:t>öndürme sistemi</w:t>
      </w:r>
      <w:r w:rsidR="00C16BD2" w:rsidRPr="00C16BD2">
        <w:rPr>
          <w:rFonts w:ascii="Tahoma" w:hAnsi="Tahoma" w:cs="Tahoma"/>
          <w:noProof/>
          <w:sz w:val="21"/>
          <w:szCs w:val="21"/>
        </w:rPr>
        <w:t xml:space="preserve">, </w:t>
      </w:r>
      <w:r w:rsidR="00EF6813">
        <w:rPr>
          <w:rFonts w:ascii="Tahoma" w:hAnsi="Tahoma" w:cs="Tahoma"/>
          <w:noProof/>
          <w:sz w:val="21"/>
          <w:szCs w:val="21"/>
        </w:rPr>
        <w:t>“</w:t>
      </w:r>
      <w:r w:rsidR="00787174">
        <w:rPr>
          <w:rFonts w:ascii="Tahoma" w:hAnsi="Tahoma" w:cs="Tahoma"/>
          <w:noProof/>
          <w:sz w:val="21"/>
          <w:szCs w:val="21"/>
        </w:rPr>
        <w:t>Binaların Yangından Korunması Hakkında Yönetmelik</w:t>
      </w:r>
      <w:r w:rsidR="00EF6813">
        <w:rPr>
          <w:rFonts w:ascii="Tahoma" w:hAnsi="Tahoma" w:cs="Tahoma"/>
          <w:noProof/>
          <w:sz w:val="21"/>
          <w:szCs w:val="21"/>
        </w:rPr>
        <w:t>”</w:t>
      </w:r>
      <w:r w:rsidR="00787174">
        <w:rPr>
          <w:rFonts w:ascii="Tahoma" w:hAnsi="Tahoma" w:cs="Tahoma"/>
          <w:noProof/>
          <w:sz w:val="21"/>
          <w:szCs w:val="21"/>
        </w:rPr>
        <w:t xml:space="preserve"> şartlarına uygun olacaktır.</w:t>
      </w:r>
    </w:p>
    <w:p w14:paraId="02B62B98" w14:textId="77777777" w:rsidR="00870DC0" w:rsidRDefault="00870DC0" w:rsidP="00870DC0">
      <w:pPr>
        <w:pStyle w:val="AralkYok"/>
        <w:ind w:left="720"/>
        <w:jc w:val="both"/>
        <w:rPr>
          <w:rFonts w:ascii="Tahoma" w:eastAsia="Calibri" w:hAnsi="Tahoma" w:cs="Tahoma"/>
          <w:noProof/>
          <w:sz w:val="21"/>
          <w:szCs w:val="21"/>
        </w:rPr>
      </w:pPr>
    </w:p>
    <w:p w14:paraId="21B3174D" w14:textId="77777777" w:rsidR="00FD6E07" w:rsidRDefault="004A0686" w:rsidP="00C16BD2">
      <w:pPr>
        <w:pStyle w:val="AralkYok"/>
        <w:numPr>
          <w:ilvl w:val="2"/>
          <w:numId w:val="9"/>
        </w:numPr>
        <w:jc w:val="both"/>
        <w:rPr>
          <w:rFonts w:ascii="Tahoma" w:eastAsia="Calibri" w:hAnsi="Tahoma" w:cs="Tahoma"/>
          <w:noProof/>
          <w:sz w:val="21"/>
          <w:szCs w:val="21"/>
        </w:rPr>
      </w:pPr>
      <w:r>
        <w:rPr>
          <w:rFonts w:ascii="Tahoma" w:eastAsia="Calibri" w:hAnsi="Tahoma" w:cs="Tahoma"/>
          <w:noProof/>
          <w:sz w:val="21"/>
          <w:szCs w:val="21"/>
        </w:rPr>
        <w:t>Yangın s</w:t>
      </w:r>
      <w:r w:rsidR="00FD6E07">
        <w:rPr>
          <w:rFonts w:ascii="Tahoma" w:eastAsia="Calibri" w:hAnsi="Tahoma" w:cs="Tahoma"/>
          <w:noProof/>
          <w:sz w:val="21"/>
          <w:szCs w:val="21"/>
        </w:rPr>
        <w:t>öndürme sistemi;</w:t>
      </w:r>
    </w:p>
    <w:p w14:paraId="6E919779" w14:textId="77777777" w:rsidR="00FD6E07" w:rsidRDefault="00FD6E07" w:rsidP="00FD6E07">
      <w:pPr>
        <w:pStyle w:val="ListeParagraf"/>
        <w:rPr>
          <w:rFonts w:ascii="Tahoma" w:eastAsia="Calibri" w:hAnsi="Tahoma" w:cs="Tahoma"/>
          <w:noProof/>
          <w:sz w:val="21"/>
          <w:szCs w:val="21"/>
        </w:rPr>
      </w:pPr>
    </w:p>
    <w:p w14:paraId="626CFE22" w14:textId="77777777" w:rsidR="00FD6E07" w:rsidRPr="003B5292" w:rsidRDefault="00FD6E07" w:rsidP="00FD6E07">
      <w:pPr>
        <w:pStyle w:val="AralkYok"/>
        <w:ind w:left="720"/>
        <w:jc w:val="both"/>
        <w:rPr>
          <w:rFonts w:ascii="Tahoma" w:hAnsi="Tahoma" w:cs="Tahoma"/>
          <w:noProof/>
          <w:sz w:val="21"/>
          <w:szCs w:val="21"/>
        </w:rPr>
      </w:pPr>
      <w:r w:rsidRPr="003B5292">
        <w:rPr>
          <w:rFonts w:ascii="Tahoma" w:eastAsia="Calibri" w:hAnsi="Tahoma" w:cs="Tahoma"/>
          <w:noProof/>
          <w:sz w:val="21"/>
          <w:szCs w:val="21"/>
        </w:rPr>
        <w:t>U</w:t>
      </w:r>
      <w:r w:rsidR="00C16BD2" w:rsidRPr="003B5292">
        <w:rPr>
          <w:rFonts w:ascii="Tahoma" w:eastAsia="Calibri" w:hAnsi="Tahoma" w:cs="Tahoma"/>
          <w:noProof/>
          <w:sz w:val="21"/>
          <w:szCs w:val="21"/>
        </w:rPr>
        <w:t>L 300</w:t>
      </w:r>
      <w:r w:rsidR="00C16BD2" w:rsidRPr="003B5292">
        <w:rPr>
          <w:rFonts w:ascii="Tahoma" w:hAnsi="Tahoma" w:cs="Tahoma"/>
          <w:noProof/>
          <w:sz w:val="21"/>
          <w:szCs w:val="21"/>
        </w:rPr>
        <w:t xml:space="preserve"> (</w:t>
      </w:r>
      <w:r w:rsidR="00C16BD2" w:rsidRPr="003B5292">
        <w:rPr>
          <w:rFonts w:ascii="Tahoma" w:eastAsia="Calibri" w:hAnsi="Tahoma" w:cs="Tahoma"/>
          <w:noProof/>
          <w:sz w:val="21"/>
          <w:szCs w:val="21"/>
        </w:rPr>
        <w:t>Standard for Fire Testing of Fire Extinguishing System for Protection of</w:t>
      </w:r>
      <w:r w:rsidR="00C16BD2" w:rsidRPr="003B5292">
        <w:rPr>
          <w:rFonts w:ascii="Tahoma" w:hAnsi="Tahoma" w:cs="Tahoma"/>
          <w:noProof/>
          <w:sz w:val="21"/>
          <w:szCs w:val="21"/>
        </w:rPr>
        <w:t xml:space="preserve"> </w:t>
      </w:r>
      <w:r w:rsidR="00C16BD2" w:rsidRPr="003B5292">
        <w:rPr>
          <w:rFonts w:ascii="Tahoma" w:eastAsia="Calibri" w:hAnsi="Tahoma" w:cs="Tahoma"/>
          <w:noProof/>
          <w:sz w:val="21"/>
          <w:szCs w:val="21"/>
        </w:rPr>
        <w:t>Commercial Cooking Equipment</w:t>
      </w:r>
      <w:r w:rsidR="00C16BD2" w:rsidRPr="003B5292">
        <w:rPr>
          <w:rFonts w:ascii="Tahoma" w:hAnsi="Tahoma" w:cs="Tahoma"/>
          <w:noProof/>
          <w:sz w:val="21"/>
          <w:szCs w:val="21"/>
        </w:rPr>
        <w:t xml:space="preserve">) - </w:t>
      </w:r>
      <w:r w:rsidR="00C16BD2" w:rsidRPr="003B5292">
        <w:rPr>
          <w:rFonts w:ascii="Tahoma" w:eastAsia="Calibri" w:hAnsi="Tahoma" w:cs="Tahoma"/>
          <w:noProof/>
          <w:sz w:val="21"/>
          <w:szCs w:val="21"/>
        </w:rPr>
        <w:t>Ticari Pişirme Ekipmanlarının Korunması için</w:t>
      </w:r>
      <w:r w:rsidR="00C16BD2" w:rsidRPr="003B5292">
        <w:rPr>
          <w:rFonts w:ascii="Tahoma" w:hAnsi="Tahoma" w:cs="Tahoma"/>
          <w:noProof/>
          <w:sz w:val="21"/>
          <w:szCs w:val="21"/>
        </w:rPr>
        <w:t xml:space="preserve"> </w:t>
      </w:r>
      <w:r w:rsidR="00C16BD2" w:rsidRPr="003B5292">
        <w:rPr>
          <w:rFonts w:ascii="Tahoma" w:eastAsia="Calibri" w:hAnsi="Tahoma" w:cs="Tahoma"/>
          <w:noProof/>
          <w:sz w:val="21"/>
          <w:szCs w:val="21"/>
        </w:rPr>
        <w:t>Yangın Söndürme Sistemlerinin</w:t>
      </w:r>
      <w:r w:rsidR="00C16BD2" w:rsidRPr="003B5292">
        <w:rPr>
          <w:rFonts w:ascii="Tahoma" w:hAnsi="Tahoma" w:cs="Tahoma"/>
          <w:noProof/>
          <w:sz w:val="21"/>
          <w:szCs w:val="21"/>
        </w:rPr>
        <w:t xml:space="preserve"> </w:t>
      </w:r>
      <w:r w:rsidR="00C16BD2" w:rsidRPr="003B5292">
        <w:rPr>
          <w:rFonts w:ascii="Tahoma" w:eastAsia="Calibri" w:hAnsi="Tahoma" w:cs="Tahoma"/>
          <w:noProof/>
          <w:sz w:val="21"/>
          <w:szCs w:val="21"/>
        </w:rPr>
        <w:t>Yangın Testleri Standardına</w:t>
      </w:r>
      <w:r w:rsidR="00C16BD2" w:rsidRPr="003B5292">
        <w:rPr>
          <w:rFonts w:ascii="Tahoma" w:hAnsi="Tahoma" w:cs="Tahoma"/>
          <w:noProof/>
          <w:sz w:val="21"/>
          <w:szCs w:val="21"/>
        </w:rPr>
        <w:t xml:space="preserve">, </w:t>
      </w:r>
    </w:p>
    <w:p w14:paraId="0A5E3DE4" w14:textId="77777777" w:rsidR="00FD6E07" w:rsidRDefault="00C16BD2" w:rsidP="00FD6E07">
      <w:pPr>
        <w:pStyle w:val="AralkYok"/>
        <w:ind w:left="720"/>
        <w:jc w:val="both"/>
        <w:rPr>
          <w:rFonts w:ascii="Tahoma" w:hAnsi="Tahoma" w:cs="Tahoma"/>
          <w:noProof/>
          <w:sz w:val="21"/>
          <w:szCs w:val="21"/>
        </w:rPr>
      </w:pPr>
      <w:r w:rsidRPr="003B5292">
        <w:rPr>
          <w:rFonts w:ascii="Tahoma" w:hAnsi="Tahoma" w:cs="Tahoma"/>
          <w:noProof/>
          <w:sz w:val="21"/>
          <w:szCs w:val="21"/>
        </w:rPr>
        <w:t>NFPA 17A (Standard for Wet Chemical Extinguishing Systems) – Sıvı Kimyevi Söndürme Sistemleri Standardı</w:t>
      </w:r>
      <w:r w:rsidR="00FD6E07" w:rsidRPr="003B5292">
        <w:rPr>
          <w:rFonts w:ascii="Tahoma" w:hAnsi="Tahoma" w:cs="Tahoma"/>
          <w:noProof/>
          <w:sz w:val="21"/>
          <w:szCs w:val="21"/>
        </w:rPr>
        <w:t>na</w:t>
      </w:r>
    </w:p>
    <w:p w14:paraId="5C78F7A4" w14:textId="77777777" w:rsidR="00FD6E07" w:rsidRPr="003B5292" w:rsidRDefault="00C16BD2" w:rsidP="00FD6E07">
      <w:pPr>
        <w:pStyle w:val="AralkYok"/>
        <w:ind w:left="720"/>
        <w:jc w:val="both"/>
        <w:rPr>
          <w:rFonts w:ascii="Tahoma" w:hAnsi="Tahoma" w:cs="Tahoma"/>
          <w:noProof/>
          <w:sz w:val="21"/>
          <w:szCs w:val="21"/>
        </w:rPr>
      </w:pPr>
      <w:r w:rsidRPr="003B5292">
        <w:rPr>
          <w:rFonts w:ascii="Tahoma" w:hAnsi="Tahoma" w:cs="Tahoma"/>
          <w:noProof/>
          <w:sz w:val="21"/>
          <w:szCs w:val="21"/>
        </w:rPr>
        <w:lastRenderedPageBreak/>
        <w:t xml:space="preserve">NFPA 96 (Standard for Ventilation Control and Fire Protection of Commercial Cooking Operations) - Ticari Pişirme Uygulamalarında Havalandırma ve Yangından Korunma Standardına </w:t>
      </w:r>
    </w:p>
    <w:p w14:paraId="27C1480A" w14:textId="77777777" w:rsidR="00FD6E07" w:rsidRPr="003B5292" w:rsidRDefault="00FD6E07" w:rsidP="00FD6E07">
      <w:pPr>
        <w:pStyle w:val="AralkYok"/>
        <w:ind w:left="720"/>
        <w:jc w:val="both"/>
        <w:rPr>
          <w:rFonts w:ascii="Tahoma" w:hAnsi="Tahoma" w:cs="Tahoma"/>
          <w:noProof/>
          <w:sz w:val="21"/>
          <w:szCs w:val="21"/>
        </w:rPr>
      </w:pPr>
      <w:r w:rsidRPr="003B5292">
        <w:rPr>
          <w:rFonts w:ascii="Tahoma" w:hAnsi="Tahoma" w:cs="Tahoma"/>
          <w:noProof/>
          <w:sz w:val="21"/>
          <w:szCs w:val="21"/>
        </w:rPr>
        <w:t>EN 17446 (Fire extinguishing systems in commercial kitchens - System design,</w:t>
      </w:r>
    </w:p>
    <w:p w14:paraId="3CF56BF8" w14:textId="77777777" w:rsidR="00FD6E07" w:rsidRPr="003B5292" w:rsidRDefault="00FD6E07" w:rsidP="00FD6E07">
      <w:pPr>
        <w:pStyle w:val="AralkYok"/>
        <w:ind w:left="720"/>
        <w:jc w:val="both"/>
        <w:rPr>
          <w:rFonts w:ascii="Tahoma" w:hAnsi="Tahoma" w:cs="Tahoma"/>
          <w:noProof/>
          <w:sz w:val="21"/>
          <w:szCs w:val="21"/>
        </w:rPr>
      </w:pPr>
      <w:r w:rsidRPr="003B5292">
        <w:rPr>
          <w:rFonts w:ascii="Tahoma" w:hAnsi="Tahoma" w:cs="Tahoma"/>
          <w:noProof/>
          <w:sz w:val="21"/>
          <w:szCs w:val="21"/>
        </w:rPr>
        <w:t xml:space="preserve">documentation, and test requirements) – Ticari Mutfaklarda Yangın Söndürme Sistemleri – Sistem Tasarım, Dökümantasyon ve Test Gereklilikleri </w:t>
      </w:r>
    </w:p>
    <w:p w14:paraId="2E3BD5BF" w14:textId="77777777" w:rsidR="00870DC0" w:rsidRPr="00FC48B6" w:rsidRDefault="00FD6E07" w:rsidP="00FC48B6">
      <w:pPr>
        <w:pStyle w:val="AralkYok"/>
        <w:ind w:left="720"/>
        <w:jc w:val="both"/>
        <w:rPr>
          <w:rFonts w:ascii="Tahoma" w:hAnsi="Tahoma" w:cs="Tahoma"/>
          <w:noProof/>
          <w:sz w:val="21"/>
          <w:szCs w:val="21"/>
        </w:rPr>
      </w:pPr>
      <w:r w:rsidRPr="003B5292">
        <w:rPr>
          <w:rFonts w:ascii="Tahoma" w:hAnsi="Tahoma" w:cs="Tahoma"/>
          <w:noProof/>
          <w:sz w:val="21"/>
          <w:szCs w:val="21"/>
        </w:rPr>
        <w:t xml:space="preserve">standardlarına </w:t>
      </w:r>
      <w:r w:rsidR="00C16BD2" w:rsidRPr="003B5292">
        <w:rPr>
          <w:rFonts w:ascii="Tahoma" w:hAnsi="Tahoma" w:cs="Tahoma"/>
          <w:noProof/>
          <w:sz w:val="21"/>
          <w:szCs w:val="21"/>
        </w:rPr>
        <w:t>uygun olacaktır.</w:t>
      </w:r>
    </w:p>
    <w:p w14:paraId="4883D342" w14:textId="77777777" w:rsidR="00870DC0" w:rsidRPr="00870DC0" w:rsidRDefault="00870DC0" w:rsidP="00870DC0">
      <w:pPr>
        <w:pStyle w:val="AralkYok"/>
        <w:ind w:left="720"/>
        <w:jc w:val="both"/>
        <w:rPr>
          <w:rFonts w:ascii="Tahoma" w:eastAsia="Calibri" w:hAnsi="Tahoma" w:cs="Tahoma"/>
          <w:noProof/>
          <w:sz w:val="21"/>
          <w:szCs w:val="21"/>
        </w:rPr>
      </w:pPr>
    </w:p>
    <w:p w14:paraId="044C60C6" w14:textId="77777777" w:rsidR="00C16BD2" w:rsidRPr="005031F8" w:rsidRDefault="004A0686" w:rsidP="00C16BD2">
      <w:pPr>
        <w:pStyle w:val="AralkYok"/>
        <w:numPr>
          <w:ilvl w:val="2"/>
          <w:numId w:val="9"/>
        </w:numPr>
        <w:jc w:val="both"/>
        <w:rPr>
          <w:rFonts w:ascii="Tahoma" w:eastAsia="Calibri" w:hAnsi="Tahoma" w:cs="Tahoma"/>
          <w:noProof/>
          <w:sz w:val="21"/>
          <w:szCs w:val="21"/>
        </w:rPr>
      </w:pPr>
      <w:r>
        <w:rPr>
          <w:rFonts w:ascii="Tahoma" w:hAnsi="Tahoma" w:cs="Tahoma"/>
          <w:noProof/>
          <w:sz w:val="21"/>
          <w:szCs w:val="21"/>
        </w:rPr>
        <w:t>Yangın s</w:t>
      </w:r>
      <w:r w:rsidR="00C16BD2">
        <w:rPr>
          <w:rFonts w:ascii="Tahoma" w:hAnsi="Tahoma" w:cs="Tahoma"/>
          <w:noProof/>
          <w:sz w:val="21"/>
          <w:szCs w:val="21"/>
        </w:rPr>
        <w:t xml:space="preserve">öndürme </w:t>
      </w:r>
      <w:r w:rsidR="00EF6813">
        <w:rPr>
          <w:rFonts w:ascii="Tahoma" w:hAnsi="Tahoma" w:cs="Tahoma"/>
          <w:noProof/>
          <w:sz w:val="21"/>
          <w:szCs w:val="21"/>
        </w:rPr>
        <w:t>s</w:t>
      </w:r>
      <w:r w:rsidR="00C16BD2">
        <w:rPr>
          <w:rFonts w:ascii="Tahoma" w:hAnsi="Tahoma" w:cs="Tahoma"/>
          <w:noProof/>
          <w:sz w:val="21"/>
          <w:szCs w:val="21"/>
        </w:rPr>
        <w:t xml:space="preserve">isteminin </w:t>
      </w:r>
      <w:r w:rsidR="00787174" w:rsidRPr="00EF462F">
        <w:rPr>
          <w:rFonts w:ascii="Tahoma" w:hAnsi="Tahoma" w:cs="Tahoma"/>
          <w:noProof/>
          <w:sz w:val="21"/>
          <w:szCs w:val="21"/>
        </w:rPr>
        <w:t>2.2.</w:t>
      </w:r>
      <w:r w:rsidR="00B91B9C" w:rsidRPr="00EF462F">
        <w:rPr>
          <w:rFonts w:ascii="Tahoma" w:hAnsi="Tahoma" w:cs="Tahoma"/>
          <w:noProof/>
          <w:sz w:val="21"/>
          <w:szCs w:val="21"/>
        </w:rPr>
        <w:t>2</w:t>
      </w:r>
      <w:r w:rsidR="00787174" w:rsidRPr="00EF462F">
        <w:rPr>
          <w:rFonts w:ascii="Tahoma" w:hAnsi="Tahoma" w:cs="Tahoma"/>
          <w:noProof/>
          <w:sz w:val="21"/>
          <w:szCs w:val="21"/>
        </w:rPr>
        <w:t xml:space="preserve"> maddesinde belirtilen s</w:t>
      </w:r>
      <w:r w:rsidR="00C16BD2" w:rsidRPr="00EF462F">
        <w:rPr>
          <w:rFonts w:ascii="Tahoma" w:hAnsi="Tahoma" w:cs="Tahoma"/>
          <w:noProof/>
          <w:sz w:val="21"/>
          <w:szCs w:val="21"/>
        </w:rPr>
        <w:t>tandartlara uygun olduğu</w:t>
      </w:r>
      <w:r w:rsidR="00787174" w:rsidRPr="00EF462F">
        <w:rPr>
          <w:rFonts w:ascii="Tahoma" w:hAnsi="Tahoma" w:cs="Tahoma"/>
          <w:noProof/>
          <w:sz w:val="21"/>
          <w:szCs w:val="21"/>
        </w:rPr>
        <w:t>,</w:t>
      </w:r>
      <w:r w:rsidR="00C16BD2" w:rsidRPr="00EF462F">
        <w:rPr>
          <w:rFonts w:ascii="Tahoma" w:hAnsi="Tahoma" w:cs="Tahoma"/>
          <w:noProof/>
          <w:sz w:val="21"/>
          <w:szCs w:val="21"/>
        </w:rPr>
        <w:t xml:space="preserve"> onaylanmış kuruluş tarafından </w:t>
      </w:r>
      <w:r w:rsidR="00787174" w:rsidRPr="00EF462F">
        <w:rPr>
          <w:rFonts w:ascii="Tahoma" w:hAnsi="Tahoma" w:cs="Tahoma"/>
          <w:noProof/>
          <w:sz w:val="21"/>
          <w:szCs w:val="21"/>
        </w:rPr>
        <w:t>belgelendirilmiş olacaktır. Uygunluk</w:t>
      </w:r>
      <w:r w:rsidR="00787174">
        <w:rPr>
          <w:rFonts w:ascii="Tahoma" w:hAnsi="Tahoma" w:cs="Tahoma"/>
          <w:noProof/>
          <w:sz w:val="21"/>
          <w:szCs w:val="21"/>
        </w:rPr>
        <w:t xml:space="preserve"> sertifikası teklifler ile birlikte idareye sunulacaktır.</w:t>
      </w:r>
    </w:p>
    <w:p w14:paraId="01293E96" w14:textId="77777777" w:rsidR="00870DC0" w:rsidRDefault="00870DC0" w:rsidP="00B435B8">
      <w:pPr>
        <w:pStyle w:val="AralkYok"/>
        <w:ind w:left="720"/>
        <w:jc w:val="both"/>
        <w:rPr>
          <w:rFonts w:ascii="Tahoma" w:eastAsia="Calibri" w:hAnsi="Tahoma" w:cs="Tahoma"/>
          <w:noProof/>
          <w:sz w:val="21"/>
          <w:szCs w:val="21"/>
        </w:rPr>
      </w:pPr>
    </w:p>
    <w:p w14:paraId="2652ABE1" w14:textId="77777777" w:rsidR="008D62EF" w:rsidRDefault="004A0686" w:rsidP="00662D03">
      <w:pPr>
        <w:pStyle w:val="AralkYok"/>
        <w:numPr>
          <w:ilvl w:val="2"/>
          <w:numId w:val="9"/>
        </w:numPr>
        <w:jc w:val="both"/>
        <w:rPr>
          <w:rFonts w:ascii="Tahoma" w:eastAsia="Calibri" w:hAnsi="Tahoma" w:cs="Tahoma"/>
          <w:noProof/>
          <w:sz w:val="21"/>
          <w:szCs w:val="21"/>
        </w:rPr>
      </w:pPr>
      <w:r>
        <w:rPr>
          <w:rFonts w:ascii="Tahoma" w:eastAsia="Calibri" w:hAnsi="Tahoma" w:cs="Tahoma"/>
          <w:noProof/>
          <w:sz w:val="21"/>
          <w:szCs w:val="21"/>
        </w:rPr>
        <w:t>Yangın s</w:t>
      </w:r>
      <w:r w:rsidR="00EF6813" w:rsidRPr="008D62EF">
        <w:rPr>
          <w:rFonts w:ascii="Tahoma" w:eastAsia="Calibri" w:hAnsi="Tahoma" w:cs="Tahoma"/>
          <w:noProof/>
          <w:sz w:val="21"/>
          <w:szCs w:val="21"/>
        </w:rPr>
        <w:t>öndürme sisteminde kullanılan</w:t>
      </w:r>
      <w:r w:rsidR="00B91B9C" w:rsidRPr="008D62EF">
        <w:rPr>
          <w:rFonts w:ascii="Tahoma" w:eastAsia="Calibri" w:hAnsi="Tahoma" w:cs="Tahoma"/>
          <w:noProof/>
          <w:sz w:val="21"/>
          <w:szCs w:val="21"/>
        </w:rPr>
        <w:t xml:space="preserve"> sistem tüpleri; </w:t>
      </w:r>
    </w:p>
    <w:p w14:paraId="4C9890BC" w14:textId="77777777" w:rsidR="00870DC0" w:rsidRDefault="00870DC0" w:rsidP="00870DC0">
      <w:pPr>
        <w:pStyle w:val="AralkYok"/>
        <w:ind w:left="1080"/>
        <w:jc w:val="both"/>
        <w:rPr>
          <w:rFonts w:ascii="Tahoma" w:eastAsia="Calibri" w:hAnsi="Tahoma" w:cs="Tahoma"/>
          <w:noProof/>
          <w:sz w:val="21"/>
          <w:szCs w:val="21"/>
        </w:rPr>
      </w:pPr>
    </w:p>
    <w:p w14:paraId="13F551E8" w14:textId="77777777" w:rsidR="008D62EF" w:rsidRPr="003B5292" w:rsidRDefault="00662D03" w:rsidP="008D62EF">
      <w:pPr>
        <w:pStyle w:val="AralkYok"/>
        <w:numPr>
          <w:ilvl w:val="3"/>
          <w:numId w:val="9"/>
        </w:numPr>
        <w:jc w:val="both"/>
        <w:rPr>
          <w:rFonts w:ascii="Tahoma" w:eastAsia="Calibri" w:hAnsi="Tahoma" w:cs="Tahoma"/>
          <w:noProof/>
          <w:sz w:val="21"/>
          <w:szCs w:val="21"/>
        </w:rPr>
      </w:pPr>
      <w:r w:rsidRPr="003B5292">
        <w:rPr>
          <w:rFonts w:ascii="Tahoma" w:eastAsia="Calibri" w:hAnsi="Tahoma" w:cs="Tahoma"/>
          <w:noProof/>
          <w:sz w:val="21"/>
          <w:szCs w:val="21"/>
        </w:rPr>
        <w:t>T</w:t>
      </w:r>
      <w:r w:rsidR="00B91B9C" w:rsidRPr="003B5292">
        <w:rPr>
          <w:rFonts w:ascii="Tahoma" w:eastAsia="Calibri" w:hAnsi="Tahoma" w:cs="Tahoma"/>
          <w:noProof/>
          <w:sz w:val="21"/>
          <w:szCs w:val="21"/>
        </w:rPr>
        <w:t>üp su hacmi 1</w:t>
      </w:r>
      <w:r w:rsidR="005F005C" w:rsidRPr="003B5292">
        <w:rPr>
          <w:rFonts w:ascii="Tahoma" w:eastAsia="Calibri" w:hAnsi="Tahoma" w:cs="Tahoma"/>
          <w:noProof/>
          <w:sz w:val="21"/>
          <w:szCs w:val="21"/>
        </w:rPr>
        <w:t>3</w:t>
      </w:r>
      <w:r w:rsidR="00B91B9C" w:rsidRPr="003B5292">
        <w:rPr>
          <w:rFonts w:ascii="Tahoma" w:eastAsia="Calibri" w:hAnsi="Tahoma" w:cs="Tahoma"/>
          <w:noProof/>
          <w:sz w:val="21"/>
          <w:szCs w:val="21"/>
        </w:rPr>
        <w:t xml:space="preserve"> lt. ye kadar olanlar</w:t>
      </w:r>
      <w:r w:rsidRPr="003B5292">
        <w:rPr>
          <w:rFonts w:ascii="Tahoma" w:eastAsia="Calibri" w:hAnsi="Tahoma" w:cs="Tahoma"/>
          <w:noProof/>
          <w:sz w:val="21"/>
          <w:szCs w:val="21"/>
        </w:rPr>
        <w:t xml:space="preserve"> </w:t>
      </w:r>
      <w:r w:rsidR="00B91B9C" w:rsidRPr="003B5292">
        <w:rPr>
          <w:rFonts w:ascii="Tahoma" w:eastAsia="Calibri" w:hAnsi="Tahoma" w:cs="Tahoma"/>
          <w:noProof/>
          <w:sz w:val="21"/>
          <w:szCs w:val="21"/>
        </w:rPr>
        <w:t>EN</w:t>
      </w:r>
      <w:r w:rsidRPr="003B5292">
        <w:rPr>
          <w:rFonts w:ascii="Tahoma" w:eastAsia="Calibri" w:hAnsi="Tahoma" w:cs="Tahoma"/>
          <w:noProof/>
          <w:sz w:val="21"/>
          <w:szCs w:val="21"/>
        </w:rPr>
        <w:t xml:space="preserve"> </w:t>
      </w:r>
      <w:r w:rsidR="00B91B9C" w:rsidRPr="003B5292">
        <w:rPr>
          <w:rFonts w:ascii="Tahoma" w:eastAsia="Calibri" w:hAnsi="Tahoma" w:cs="Tahoma"/>
          <w:noProof/>
          <w:sz w:val="21"/>
          <w:szCs w:val="21"/>
        </w:rPr>
        <w:t xml:space="preserve">3 standardına uygun </w:t>
      </w:r>
      <w:r w:rsidR="00E14C69" w:rsidRPr="003B5292">
        <w:rPr>
          <w:rFonts w:ascii="Tahoma" w:eastAsia="Calibri" w:hAnsi="Tahoma" w:cs="Tahoma"/>
          <w:noProof/>
          <w:sz w:val="21"/>
          <w:szCs w:val="21"/>
        </w:rPr>
        <w:t>ve 97/23/AT Basınçlı Ekipmanlar Yönetmeliği gereklerini sağlayacak</w:t>
      </w:r>
      <w:r w:rsidR="0033589A" w:rsidRPr="003B5292">
        <w:rPr>
          <w:rFonts w:ascii="Tahoma" w:eastAsia="Calibri" w:hAnsi="Tahoma" w:cs="Tahoma"/>
          <w:noProof/>
          <w:sz w:val="21"/>
          <w:szCs w:val="21"/>
        </w:rPr>
        <w:t>,</w:t>
      </w:r>
      <w:r w:rsidR="00E14C69" w:rsidRPr="003B5292">
        <w:rPr>
          <w:rFonts w:ascii="Tahoma" w:eastAsia="Calibri" w:hAnsi="Tahoma" w:cs="Tahoma"/>
          <w:noProof/>
          <w:sz w:val="21"/>
          <w:szCs w:val="21"/>
        </w:rPr>
        <w:t xml:space="preserve"> tüpler üzerinde soğuk damga ile “CE” işareti markalanmış olacaktır. Teslimatlar ile birlikte tüplerin uygunluk beyanları ve sertifikaların suretleri idareye verilecektir.</w:t>
      </w:r>
    </w:p>
    <w:p w14:paraId="4553E5BB" w14:textId="77777777" w:rsidR="00870DC0" w:rsidRPr="004B096C" w:rsidRDefault="00870DC0" w:rsidP="00870DC0">
      <w:pPr>
        <w:pStyle w:val="AralkYok"/>
        <w:ind w:left="1080"/>
        <w:jc w:val="both"/>
        <w:rPr>
          <w:rFonts w:ascii="Tahoma" w:eastAsia="Calibri" w:hAnsi="Tahoma" w:cs="Tahoma"/>
          <w:noProof/>
          <w:sz w:val="21"/>
          <w:szCs w:val="21"/>
          <w:highlight w:val="yellow"/>
        </w:rPr>
      </w:pPr>
    </w:p>
    <w:p w14:paraId="3EA11678" w14:textId="77777777" w:rsidR="00C277E6" w:rsidRPr="003B5292" w:rsidRDefault="00E14C69" w:rsidP="008D62EF">
      <w:pPr>
        <w:pStyle w:val="AralkYok"/>
        <w:numPr>
          <w:ilvl w:val="3"/>
          <w:numId w:val="9"/>
        </w:numPr>
        <w:jc w:val="both"/>
        <w:rPr>
          <w:rFonts w:ascii="Tahoma" w:eastAsia="Calibri" w:hAnsi="Tahoma" w:cs="Tahoma"/>
          <w:noProof/>
          <w:sz w:val="21"/>
          <w:szCs w:val="21"/>
        </w:rPr>
      </w:pPr>
      <w:r w:rsidRPr="003B5292">
        <w:rPr>
          <w:rFonts w:ascii="Tahoma" w:eastAsia="Calibri" w:hAnsi="Tahoma" w:cs="Tahoma"/>
          <w:noProof/>
          <w:sz w:val="21"/>
          <w:szCs w:val="21"/>
        </w:rPr>
        <w:t>Tüp su hacmi 1</w:t>
      </w:r>
      <w:r w:rsidR="005F005C" w:rsidRPr="003B5292">
        <w:rPr>
          <w:rFonts w:ascii="Tahoma" w:eastAsia="Calibri" w:hAnsi="Tahoma" w:cs="Tahoma"/>
          <w:noProof/>
          <w:sz w:val="21"/>
          <w:szCs w:val="21"/>
        </w:rPr>
        <w:t>3</w:t>
      </w:r>
      <w:r w:rsidRPr="003B5292">
        <w:rPr>
          <w:rFonts w:ascii="Tahoma" w:eastAsia="Calibri" w:hAnsi="Tahoma" w:cs="Tahoma"/>
          <w:noProof/>
          <w:sz w:val="21"/>
          <w:szCs w:val="21"/>
        </w:rPr>
        <w:t xml:space="preserve"> lt. den </w:t>
      </w:r>
      <w:r w:rsidR="005F005C" w:rsidRPr="003B5292">
        <w:rPr>
          <w:rFonts w:ascii="Tahoma" w:eastAsia="Calibri" w:hAnsi="Tahoma" w:cs="Tahoma"/>
          <w:noProof/>
          <w:sz w:val="21"/>
          <w:szCs w:val="21"/>
        </w:rPr>
        <w:t>27</w:t>
      </w:r>
      <w:r w:rsidRPr="003B5292">
        <w:rPr>
          <w:rFonts w:ascii="Tahoma" w:eastAsia="Calibri" w:hAnsi="Tahoma" w:cs="Tahoma"/>
          <w:noProof/>
          <w:sz w:val="21"/>
          <w:szCs w:val="21"/>
        </w:rPr>
        <w:t>,</w:t>
      </w:r>
      <w:r w:rsidR="005F005C" w:rsidRPr="003B5292">
        <w:rPr>
          <w:rFonts w:ascii="Tahoma" w:eastAsia="Calibri" w:hAnsi="Tahoma" w:cs="Tahoma"/>
          <w:noProof/>
          <w:sz w:val="21"/>
          <w:szCs w:val="21"/>
        </w:rPr>
        <w:t>5</w:t>
      </w:r>
      <w:r w:rsidRPr="003B5292">
        <w:rPr>
          <w:rFonts w:ascii="Tahoma" w:eastAsia="Calibri" w:hAnsi="Tahoma" w:cs="Tahoma"/>
          <w:noProof/>
          <w:sz w:val="21"/>
          <w:szCs w:val="21"/>
        </w:rPr>
        <w:t xml:space="preserve"> lt. ye kadar olanlar </w:t>
      </w:r>
      <w:r w:rsidR="0033589A" w:rsidRPr="003B5292">
        <w:rPr>
          <w:rFonts w:ascii="Tahoma" w:eastAsia="Calibri" w:hAnsi="Tahoma" w:cs="Tahoma"/>
          <w:noProof/>
          <w:sz w:val="21"/>
          <w:szCs w:val="21"/>
        </w:rPr>
        <w:t>EN 1866 standardına uygun 97/23/AT Basınçlı Ekipmanlar Yönetmeliği gereklerini sağlayacak tüpler üzerinde soğuk damga ile “CE” işareti markalanmış olacaktır</w:t>
      </w:r>
      <w:r w:rsidR="005F005C" w:rsidRPr="003B5292">
        <w:rPr>
          <w:rFonts w:ascii="Tahoma" w:eastAsia="Calibri" w:hAnsi="Tahoma" w:cs="Tahoma"/>
          <w:noProof/>
          <w:sz w:val="21"/>
          <w:szCs w:val="21"/>
        </w:rPr>
        <w:t>.</w:t>
      </w:r>
      <w:r w:rsidR="0033589A" w:rsidRPr="003B5292">
        <w:rPr>
          <w:rFonts w:ascii="Tahoma" w:eastAsia="Calibri" w:hAnsi="Tahoma" w:cs="Tahoma"/>
          <w:noProof/>
          <w:sz w:val="21"/>
          <w:szCs w:val="21"/>
        </w:rPr>
        <w:t xml:space="preserve"> </w:t>
      </w:r>
      <w:r w:rsidRPr="003B5292">
        <w:rPr>
          <w:rFonts w:ascii="Tahoma" w:eastAsia="Calibri" w:hAnsi="Tahoma" w:cs="Tahoma"/>
          <w:noProof/>
          <w:sz w:val="21"/>
          <w:szCs w:val="21"/>
        </w:rPr>
        <w:t>Teslimatlar ile birlikte tüplerin uygunluk beyanları ve sertifikaların suretleri idareye verilecektir.</w:t>
      </w:r>
    </w:p>
    <w:p w14:paraId="44E7C3C6" w14:textId="77777777" w:rsidR="00870DC0" w:rsidRDefault="00870DC0" w:rsidP="00870DC0">
      <w:pPr>
        <w:pStyle w:val="AralkYok"/>
        <w:ind w:left="720"/>
        <w:jc w:val="both"/>
        <w:rPr>
          <w:rFonts w:ascii="Tahoma" w:eastAsia="Calibri" w:hAnsi="Tahoma" w:cs="Tahoma"/>
          <w:noProof/>
          <w:sz w:val="21"/>
          <w:szCs w:val="21"/>
        </w:rPr>
      </w:pPr>
    </w:p>
    <w:p w14:paraId="0A4E5607" w14:textId="77777777" w:rsidR="008D62EF" w:rsidRDefault="004A0686" w:rsidP="008D62EF">
      <w:pPr>
        <w:pStyle w:val="AralkYok"/>
        <w:numPr>
          <w:ilvl w:val="2"/>
          <w:numId w:val="9"/>
        </w:numPr>
        <w:jc w:val="both"/>
        <w:rPr>
          <w:rFonts w:ascii="Tahoma" w:eastAsia="Calibri" w:hAnsi="Tahoma" w:cs="Tahoma"/>
          <w:noProof/>
          <w:sz w:val="21"/>
          <w:szCs w:val="21"/>
        </w:rPr>
      </w:pPr>
      <w:r>
        <w:rPr>
          <w:rFonts w:ascii="Tahoma" w:eastAsia="Calibri" w:hAnsi="Tahoma" w:cs="Tahoma"/>
          <w:noProof/>
          <w:sz w:val="21"/>
          <w:szCs w:val="21"/>
        </w:rPr>
        <w:t>Yangın s</w:t>
      </w:r>
      <w:r w:rsidR="00662D03" w:rsidRPr="00662D03">
        <w:rPr>
          <w:rFonts w:ascii="Tahoma" w:eastAsia="Calibri" w:hAnsi="Tahoma" w:cs="Tahoma"/>
          <w:noProof/>
          <w:sz w:val="21"/>
          <w:szCs w:val="21"/>
        </w:rPr>
        <w:t xml:space="preserve">öndürme sisteminde kullanılan sistem </w:t>
      </w:r>
      <w:r w:rsidR="00662D03">
        <w:rPr>
          <w:rFonts w:ascii="Tahoma" w:eastAsia="Calibri" w:hAnsi="Tahoma" w:cs="Tahoma"/>
          <w:noProof/>
          <w:sz w:val="21"/>
          <w:szCs w:val="21"/>
        </w:rPr>
        <w:t>valfleri</w:t>
      </w:r>
      <w:r w:rsidR="00662D03" w:rsidRPr="00662D03">
        <w:rPr>
          <w:rFonts w:ascii="Tahoma" w:eastAsia="Calibri" w:hAnsi="Tahoma" w:cs="Tahoma"/>
          <w:noProof/>
          <w:sz w:val="21"/>
          <w:szCs w:val="21"/>
        </w:rPr>
        <w:t>;</w:t>
      </w:r>
      <w:r w:rsidR="00662D03">
        <w:rPr>
          <w:rFonts w:ascii="Tahoma" w:eastAsia="Calibri" w:hAnsi="Tahoma" w:cs="Tahoma"/>
          <w:noProof/>
          <w:sz w:val="21"/>
          <w:szCs w:val="21"/>
        </w:rPr>
        <w:t xml:space="preserve"> </w:t>
      </w:r>
      <w:r w:rsidR="008D62EF">
        <w:rPr>
          <w:rFonts w:ascii="Tahoma" w:eastAsia="Calibri" w:hAnsi="Tahoma" w:cs="Tahoma"/>
          <w:noProof/>
          <w:sz w:val="21"/>
          <w:szCs w:val="21"/>
        </w:rPr>
        <w:t xml:space="preserve">EN </w:t>
      </w:r>
      <w:r w:rsidR="0033589A">
        <w:rPr>
          <w:rFonts w:ascii="Tahoma" w:eastAsia="Calibri" w:hAnsi="Tahoma" w:cs="Tahoma"/>
          <w:noProof/>
          <w:sz w:val="21"/>
          <w:szCs w:val="21"/>
        </w:rPr>
        <w:t xml:space="preserve">ISO 10297 </w:t>
      </w:r>
      <w:r w:rsidR="008D62EF">
        <w:rPr>
          <w:rFonts w:ascii="Tahoma" w:eastAsia="Calibri" w:hAnsi="Tahoma" w:cs="Tahoma"/>
          <w:noProof/>
          <w:sz w:val="21"/>
          <w:szCs w:val="21"/>
        </w:rPr>
        <w:t xml:space="preserve">standardına uygun </w:t>
      </w:r>
      <w:r w:rsidR="008D62EF" w:rsidRPr="008D62EF">
        <w:rPr>
          <w:rFonts w:ascii="Tahoma" w:eastAsia="Calibri" w:hAnsi="Tahoma" w:cs="Tahoma"/>
          <w:noProof/>
          <w:sz w:val="21"/>
          <w:szCs w:val="21"/>
        </w:rPr>
        <w:t xml:space="preserve">Basınçlı Ekipmanlar Yönetmeliği gereklerini sağlayacak şekilde onaylanmış kuruluş tarafından sertifikalandırılmış </w:t>
      </w:r>
      <w:r w:rsidR="008D62EF">
        <w:rPr>
          <w:rFonts w:ascii="Tahoma" w:eastAsia="Calibri" w:hAnsi="Tahoma" w:cs="Tahoma"/>
          <w:noProof/>
          <w:sz w:val="21"/>
          <w:szCs w:val="21"/>
        </w:rPr>
        <w:t xml:space="preserve">olacaktır. </w:t>
      </w:r>
      <w:r w:rsidR="008D62EF" w:rsidRPr="00EF462F">
        <w:rPr>
          <w:rFonts w:ascii="Tahoma" w:eastAsia="Calibri" w:hAnsi="Tahoma" w:cs="Tahoma"/>
          <w:noProof/>
          <w:sz w:val="21"/>
          <w:szCs w:val="21"/>
        </w:rPr>
        <w:t>Teslimatlar ile birlikte sistem valflerinin uygunluk beyanları</w:t>
      </w:r>
      <w:r w:rsidR="008D62EF" w:rsidRPr="008D62EF">
        <w:rPr>
          <w:rFonts w:ascii="Tahoma" w:eastAsia="Calibri" w:hAnsi="Tahoma" w:cs="Tahoma"/>
          <w:noProof/>
          <w:sz w:val="21"/>
          <w:szCs w:val="21"/>
        </w:rPr>
        <w:t xml:space="preserve"> ve sertifikaların suretleri idareye verilecektir.</w:t>
      </w:r>
    </w:p>
    <w:p w14:paraId="7A470EE0" w14:textId="77777777" w:rsidR="00870DC0" w:rsidRDefault="00870DC0" w:rsidP="00870DC0">
      <w:pPr>
        <w:pStyle w:val="AralkYok"/>
        <w:ind w:left="720"/>
        <w:jc w:val="both"/>
        <w:rPr>
          <w:rFonts w:ascii="Tahoma" w:hAnsi="Tahoma" w:cs="Tahoma"/>
          <w:noProof/>
          <w:sz w:val="21"/>
          <w:szCs w:val="21"/>
        </w:rPr>
      </w:pPr>
    </w:p>
    <w:p w14:paraId="13129A65" w14:textId="77777777" w:rsidR="00662D03" w:rsidRDefault="007527CC" w:rsidP="007527CC">
      <w:pPr>
        <w:pStyle w:val="AralkYok"/>
        <w:numPr>
          <w:ilvl w:val="2"/>
          <w:numId w:val="9"/>
        </w:numPr>
        <w:jc w:val="both"/>
        <w:rPr>
          <w:rFonts w:ascii="Tahoma" w:hAnsi="Tahoma" w:cs="Tahoma"/>
          <w:noProof/>
          <w:sz w:val="21"/>
          <w:szCs w:val="21"/>
        </w:rPr>
      </w:pPr>
      <w:r>
        <w:rPr>
          <w:rFonts w:ascii="Tahoma" w:hAnsi="Tahoma" w:cs="Tahoma"/>
          <w:noProof/>
          <w:sz w:val="21"/>
          <w:szCs w:val="21"/>
        </w:rPr>
        <w:t>F sınıfı sıvı ve katı pişirme yağ yangınlarına karşı etkili, potasyum tuzları bazlı, düşük pH değerli (pH değeri 8,0 – 9,0) yangın söndürme maddesine ait “Malzeme Güvenlik Bilgi Formu” teklifler ile birlikte idareye sunulacaktır. Söndürme maddesinin, F sınıfı yangınlar için uygunluğu ve çevresel zararlı etkilerinin olmadığı malzeme güvenlik bilgi formu üzerinde görülecektir.</w:t>
      </w:r>
    </w:p>
    <w:p w14:paraId="4BB9C146" w14:textId="77777777" w:rsidR="00870DC0" w:rsidRDefault="00870DC0" w:rsidP="00870DC0">
      <w:pPr>
        <w:pStyle w:val="AralkYok"/>
        <w:ind w:left="720"/>
        <w:jc w:val="both"/>
        <w:rPr>
          <w:rFonts w:ascii="Tahoma" w:hAnsi="Tahoma" w:cs="Tahoma"/>
          <w:noProof/>
          <w:sz w:val="21"/>
          <w:szCs w:val="21"/>
        </w:rPr>
      </w:pPr>
    </w:p>
    <w:p w14:paraId="30387731" w14:textId="77777777" w:rsidR="00BA4026" w:rsidRDefault="008735E7" w:rsidP="007527CC">
      <w:pPr>
        <w:pStyle w:val="AralkYok"/>
        <w:numPr>
          <w:ilvl w:val="2"/>
          <w:numId w:val="9"/>
        </w:numPr>
        <w:jc w:val="both"/>
        <w:rPr>
          <w:rFonts w:ascii="Tahoma" w:hAnsi="Tahoma" w:cs="Tahoma"/>
          <w:noProof/>
          <w:sz w:val="21"/>
          <w:szCs w:val="21"/>
        </w:rPr>
      </w:pPr>
      <w:r>
        <w:rPr>
          <w:rFonts w:ascii="Tahoma" w:hAnsi="Tahoma" w:cs="Tahoma"/>
          <w:noProof/>
          <w:sz w:val="21"/>
          <w:szCs w:val="21"/>
        </w:rPr>
        <w:t>Yangın s</w:t>
      </w:r>
      <w:r w:rsidR="00BA4026">
        <w:rPr>
          <w:rFonts w:ascii="Tahoma" w:hAnsi="Tahoma" w:cs="Tahoma"/>
          <w:noProof/>
          <w:sz w:val="21"/>
          <w:szCs w:val="21"/>
        </w:rPr>
        <w:t>öndürme sistemlerinin (Pre-Engineered) mühendislik hesaplamalarının önceden yapılarak, sistem</w:t>
      </w:r>
      <w:r w:rsidR="00EF462F">
        <w:rPr>
          <w:rFonts w:ascii="Tahoma" w:hAnsi="Tahoma" w:cs="Tahoma"/>
          <w:noProof/>
          <w:sz w:val="21"/>
          <w:szCs w:val="21"/>
        </w:rPr>
        <w:t>lerinin</w:t>
      </w:r>
      <w:r w:rsidR="00BA4026">
        <w:rPr>
          <w:rFonts w:ascii="Tahoma" w:hAnsi="Tahoma" w:cs="Tahoma"/>
          <w:noProof/>
          <w:sz w:val="21"/>
          <w:szCs w:val="21"/>
        </w:rPr>
        <w:t xml:space="preserve"> kapasitelerinin önceden belirlenmiş olduğu, yangın koruması yapılacak olan ticari pişirme ekipmanlarının miktar, cins ve özelliklerine göre uygun kapasitedeki </w:t>
      </w:r>
      <w:r>
        <w:rPr>
          <w:rFonts w:ascii="Tahoma" w:hAnsi="Tahoma" w:cs="Tahoma"/>
          <w:noProof/>
          <w:sz w:val="21"/>
          <w:szCs w:val="21"/>
        </w:rPr>
        <w:t xml:space="preserve">yangın </w:t>
      </w:r>
      <w:r w:rsidR="00BA4026">
        <w:rPr>
          <w:rFonts w:ascii="Tahoma" w:hAnsi="Tahoma" w:cs="Tahoma"/>
          <w:noProof/>
          <w:sz w:val="21"/>
          <w:szCs w:val="21"/>
        </w:rPr>
        <w:t xml:space="preserve">söndürme sistemin seçilerek teklif edildiği, üretici veya üretici adına hareket eden sistem sağlayıcısı tarafından taahhüt edilecektir. Teklif edilen </w:t>
      </w:r>
      <w:r>
        <w:rPr>
          <w:rFonts w:ascii="Tahoma" w:hAnsi="Tahoma" w:cs="Tahoma"/>
          <w:noProof/>
          <w:sz w:val="21"/>
          <w:szCs w:val="21"/>
        </w:rPr>
        <w:t xml:space="preserve">yangın </w:t>
      </w:r>
      <w:r w:rsidR="00EF462F">
        <w:rPr>
          <w:rFonts w:ascii="Tahoma" w:hAnsi="Tahoma" w:cs="Tahoma"/>
          <w:noProof/>
          <w:sz w:val="21"/>
          <w:szCs w:val="21"/>
        </w:rPr>
        <w:t xml:space="preserve">söndürme </w:t>
      </w:r>
      <w:r w:rsidR="00BA4026">
        <w:rPr>
          <w:rFonts w:ascii="Tahoma" w:hAnsi="Tahoma" w:cs="Tahoma"/>
          <w:noProof/>
          <w:sz w:val="21"/>
          <w:szCs w:val="21"/>
        </w:rPr>
        <w:t>sistem</w:t>
      </w:r>
      <w:r w:rsidR="00EF462F">
        <w:rPr>
          <w:rFonts w:ascii="Tahoma" w:hAnsi="Tahoma" w:cs="Tahoma"/>
          <w:noProof/>
          <w:sz w:val="21"/>
          <w:szCs w:val="21"/>
        </w:rPr>
        <w:t>i</w:t>
      </w:r>
      <w:r w:rsidR="00BA4026">
        <w:rPr>
          <w:rFonts w:ascii="Tahoma" w:hAnsi="Tahoma" w:cs="Tahoma"/>
          <w:noProof/>
          <w:sz w:val="21"/>
          <w:szCs w:val="21"/>
        </w:rPr>
        <w:t xml:space="preserve"> kapasitesi, onaylanmış kuruluş tarafından verilmiş olan uygunluk sertifikası üzerinde gö</w:t>
      </w:r>
      <w:r w:rsidR="00EF462F">
        <w:rPr>
          <w:rFonts w:ascii="Tahoma" w:hAnsi="Tahoma" w:cs="Tahoma"/>
          <w:noProof/>
          <w:sz w:val="21"/>
          <w:szCs w:val="21"/>
        </w:rPr>
        <w:t xml:space="preserve">rülecektir. </w:t>
      </w:r>
    </w:p>
    <w:p w14:paraId="014167B3" w14:textId="77777777" w:rsidR="004E50CC" w:rsidRDefault="004E50CC" w:rsidP="004E50CC">
      <w:pPr>
        <w:pStyle w:val="AralkYok"/>
        <w:jc w:val="both"/>
        <w:rPr>
          <w:rFonts w:ascii="Tahoma" w:hAnsi="Tahoma" w:cs="Tahoma"/>
          <w:noProof/>
          <w:sz w:val="21"/>
          <w:szCs w:val="21"/>
        </w:rPr>
      </w:pPr>
    </w:p>
    <w:p w14:paraId="4533E9C9" w14:textId="77777777" w:rsidR="00BA4026" w:rsidRPr="004E50CC" w:rsidRDefault="004E50CC" w:rsidP="004E50CC">
      <w:pPr>
        <w:pStyle w:val="AralkYok"/>
        <w:numPr>
          <w:ilvl w:val="1"/>
          <w:numId w:val="9"/>
        </w:numPr>
        <w:jc w:val="both"/>
        <w:rPr>
          <w:rFonts w:ascii="Tahoma" w:hAnsi="Tahoma" w:cs="Tahoma"/>
          <w:b/>
          <w:noProof/>
          <w:sz w:val="21"/>
          <w:szCs w:val="21"/>
        </w:rPr>
      </w:pPr>
      <w:r w:rsidRPr="004E50CC">
        <w:rPr>
          <w:rFonts w:ascii="Tahoma" w:hAnsi="Tahoma" w:cs="Tahoma"/>
          <w:b/>
          <w:noProof/>
          <w:sz w:val="21"/>
          <w:szCs w:val="21"/>
        </w:rPr>
        <w:t>Kullanım Şartları:</w:t>
      </w:r>
    </w:p>
    <w:p w14:paraId="739CA0DB" w14:textId="77777777" w:rsidR="004E50CC" w:rsidRDefault="004E50CC" w:rsidP="004E50CC">
      <w:pPr>
        <w:pStyle w:val="AralkYok"/>
        <w:ind w:left="708"/>
        <w:jc w:val="both"/>
        <w:rPr>
          <w:rFonts w:ascii="Tahoma" w:hAnsi="Tahoma" w:cs="Tahoma"/>
          <w:noProof/>
          <w:sz w:val="21"/>
          <w:szCs w:val="21"/>
        </w:rPr>
      </w:pPr>
    </w:p>
    <w:p w14:paraId="5AD3D8E2" w14:textId="77777777" w:rsidR="004E50CC" w:rsidRDefault="004E50CC" w:rsidP="004E50CC">
      <w:pPr>
        <w:pStyle w:val="AralkYok"/>
        <w:ind w:left="708"/>
        <w:jc w:val="both"/>
        <w:rPr>
          <w:rFonts w:ascii="Tahoma" w:hAnsi="Tahoma" w:cs="Tahoma"/>
          <w:noProof/>
          <w:sz w:val="21"/>
          <w:szCs w:val="21"/>
        </w:rPr>
      </w:pPr>
      <w:r>
        <w:rPr>
          <w:rFonts w:ascii="Tahoma" w:hAnsi="Tahoma" w:cs="Tahoma"/>
          <w:noProof/>
          <w:sz w:val="21"/>
          <w:szCs w:val="21"/>
        </w:rPr>
        <w:t>Yangın söndürme sistemi, bu alıma konu olan mutfak davlumbazı</w:t>
      </w:r>
      <w:r w:rsidR="00EF462F">
        <w:rPr>
          <w:rFonts w:ascii="Tahoma" w:hAnsi="Tahoma" w:cs="Tahoma"/>
          <w:noProof/>
          <w:sz w:val="21"/>
          <w:szCs w:val="21"/>
        </w:rPr>
        <w:t>na monte edilerek kullanılacaktır. Davlumbaz</w:t>
      </w:r>
      <w:r>
        <w:rPr>
          <w:rFonts w:ascii="Tahoma" w:hAnsi="Tahoma" w:cs="Tahoma"/>
          <w:noProof/>
          <w:sz w:val="21"/>
          <w:szCs w:val="21"/>
        </w:rPr>
        <w:t>, davlumbaza bağlı bacalar, filtre içleri</w:t>
      </w:r>
      <w:r w:rsidR="00D50DED">
        <w:rPr>
          <w:rFonts w:ascii="Tahoma" w:hAnsi="Tahoma" w:cs="Tahoma"/>
          <w:noProof/>
          <w:sz w:val="21"/>
          <w:szCs w:val="21"/>
        </w:rPr>
        <w:t>, yağ tutucu</w:t>
      </w:r>
      <w:r>
        <w:rPr>
          <w:rFonts w:ascii="Tahoma" w:hAnsi="Tahoma" w:cs="Tahoma"/>
          <w:noProof/>
          <w:sz w:val="21"/>
          <w:szCs w:val="21"/>
        </w:rPr>
        <w:t xml:space="preserve"> ve davlumbaz altında bulunan </w:t>
      </w:r>
      <w:r w:rsidR="008735E7">
        <w:rPr>
          <w:rFonts w:ascii="Tahoma" w:hAnsi="Tahoma" w:cs="Tahoma"/>
          <w:noProof/>
          <w:sz w:val="21"/>
          <w:szCs w:val="21"/>
        </w:rPr>
        <w:t xml:space="preserve">ticari </w:t>
      </w:r>
      <w:r>
        <w:rPr>
          <w:rFonts w:ascii="Tahoma" w:hAnsi="Tahoma" w:cs="Tahoma"/>
          <w:noProof/>
          <w:sz w:val="21"/>
          <w:szCs w:val="21"/>
        </w:rPr>
        <w:t xml:space="preserve">pişirme ekipmanlarının yangın söndürmesini sağlayacaktır. Her bir davlumbaz sistemi için ayrı bir </w:t>
      </w:r>
      <w:r w:rsidR="008735E7">
        <w:rPr>
          <w:rFonts w:ascii="Tahoma" w:hAnsi="Tahoma" w:cs="Tahoma"/>
          <w:noProof/>
          <w:sz w:val="21"/>
          <w:szCs w:val="21"/>
        </w:rPr>
        <w:t xml:space="preserve">yangın </w:t>
      </w:r>
      <w:r>
        <w:rPr>
          <w:rFonts w:ascii="Tahoma" w:hAnsi="Tahoma" w:cs="Tahoma"/>
          <w:noProof/>
          <w:sz w:val="21"/>
          <w:szCs w:val="21"/>
        </w:rPr>
        <w:t xml:space="preserve">söndürme sistemi </w:t>
      </w:r>
      <w:r w:rsidR="008735E7">
        <w:rPr>
          <w:rFonts w:ascii="Tahoma" w:hAnsi="Tahoma" w:cs="Tahoma"/>
          <w:noProof/>
          <w:sz w:val="21"/>
          <w:szCs w:val="21"/>
        </w:rPr>
        <w:t xml:space="preserve">seçilerek </w:t>
      </w:r>
      <w:r>
        <w:rPr>
          <w:rFonts w:ascii="Tahoma" w:hAnsi="Tahoma" w:cs="Tahoma"/>
          <w:noProof/>
          <w:sz w:val="21"/>
          <w:szCs w:val="21"/>
        </w:rPr>
        <w:t>tesis edile</w:t>
      </w:r>
      <w:r w:rsidR="008735E7">
        <w:rPr>
          <w:rFonts w:ascii="Tahoma" w:hAnsi="Tahoma" w:cs="Tahoma"/>
          <w:noProof/>
          <w:sz w:val="21"/>
          <w:szCs w:val="21"/>
        </w:rPr>
        <w:t>cektir.</w:t>
      </w:r>
      <w:r w:rsidR="00D50DED">
        <w:rPr>
          <w:rFonts w:ascii="Tahoma" w:hAnsi="Tahoma" w:cs="Tahoma"/>
          <w:noProof/>
          <w:sz w:val="21"/>
          <w:szCs w:val="21"/>
        </w:rPr>
        <w:t xml:space="preserve"> Aynı anda yangın tehlikesine maruz olan ticari pişirme ekipmanlarını, davlumbaz, kanal ve baca bölümlerini koruyan yangın söndürme sistemi veya sistemleri</w:t>
      </w:r>
      <w:r w:rsidR="008E6768">
        <w:rPr>
          <w:rFonts w:ascii="Tahoma" w:hAnsi="Tahoma" w:cs="Tahoma"/>
          <w:noProof/>
          <w:sz w:val="21"/>
          <w:szCs w:val="21"/>
        </w:rPr>
        <w:t xml:space="preserve"> hep birlikte aynı anda boşalacak şekilde tasarlanarak kurulum yapılacaktır.</w:t>
      </w:r>
    </w:p>
    <w:p w14:paraId="0C344287" w14:textId="77777777" w:rsidR="00B435B8" w:rsidRDefault="00B435B8" w:rsidP="004E50CC">
      <w:pPr>
        <w:pStyle w:val="AralkYok"/>
        <w:jc w:val="both"/>
        <w:rPr>
          <w:rFonts w:ascii="Tahoma" w:hAnsi="Tahoma" w:cs="Tahoma"/>
          <w:noProof/>
          <w:sz w:val="21"/>
          <w:szCs w:val="21"/>
        </w:rPr>
      </w:pPr>
    </w:p>
    <w:p w14:paraId="4BE8E226" w14:textId="77777777" w:rsidR="004E50CC" w:rsidRPr="004A0686" w:rsidRDefault="00685529" w:rsidP="004E50CC">
      <w:pPr>
        <w:pStyle w:val="AralkYok"/>
        <w:jc w:val="both"/>
        <w:rPr>
          <w:rFonts w:ascii="Tahoma" w:hAnsi="Tahoma" w:cs="Tahoma"/>
          <w:b/>
          <w:noProof/>
          <w:sz w:val="21"/>
          <w:szCs w:val="21"/>
        </w:rPr>
      </w:pPr>
      <w:r w:rsidRPr="004A0686">
        <w:rPr>
          <w:rFonts w:ascii="Tahoma" w:hAnsi="Tahoma" w:cs="Tahoma"/>
          <w:b/>
          <w:noProof/>
          <w:sz w:val="21"/>
          <w:szCs w:val="21"/>
        </w:rPr>
        <w:lastRenderedPageBreak/>
        <w:t>2.4</w:t>
      </w:r>
      <w:r w:rsidRPr="004A0686">
        <w:rPr>
          <w:rFonts w:ascii="Tahoma" w:hAnsi="Tahoma" w:cs="Tahoma"/>
          <w:b/>
          <w:noProof/>
          <w:sz w:val="21"/>
          <w:szCs w:val="21"/>
        </w:rPr>
        <w:tab/>
      </w:r>
      <w:r w:rsidR="004A0686" w:rsidRPr="004A0686">
        <w:rPr>
          <w:rFonts w:ascii="Tahoma" w:hAnsi="Tahoma" w:cs="Tahoma"/>
          <w:b/>
          <w:noProof/>
          <w:sz w:val="21"/>
          <w:szCs w:val="21"/>
        </w:rPr>
        <w:t xml:space="preserve">Yangın söndürme sisteminin teknik özellikleri: </w:t>
      </w:r>
    </w:p>
    <w:p w14:paraId="4038B2FB" w14:textId="77777777" w:rsidR="00EF462F" w:rsidRDefault="00EF462F" w:rsidP="008D62EF">
      <w:pPr>
        <w:pStyle w:val="AralkYok"/>
        <w:jc w:val="both"/>
        <w:rPr>
          <w:rFonts w:ascii="Tahoma" w:eastAsia="Calibri" w:hAnsi="Tahoma" w:cs="Tahoma"/>
          <w:noProof/>
          <w:sz w:val="21"/>
          <w:szCs w:val="21"/>
        </w:rPr>
      </w:pPr>
    </w:p>
    <w:p w14:paraId="5A372598" w14:textId="77777777" w:rsidR="005F005C" w:rsidRDefault="004A0686" w:rsidP="005F005C">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2.4.1</w:t>
      </w:r>
      <w:r>
        <w:rPr>
          <w:rFonts w:ascii="Tahoma" w:eastAsia="Calibri" w:hAnsi="Tahoma" w:cs="Tahoma"/>
          <w:noProof/>
          <w:sz w:val="21"/>
          <w:szCs w:val="21"/>
        </w:rPr>
        <w:tab/>
      </w:r>
      <w:r w:rsidR="008735E7" w:rsidRPr="005723AC">
        <w:rPr>
          <w:rFonts w:ascii="Tahoma" w:eastAsia="Calibri" w:hAnsi="Tahoma" w:cs="Tahoma"/>
          <w:b/>
          <w:noProof/>
          <w:sz w:val="21"/>
          <w:szCs w:val="21"/>
        </w:rPr>
        <w:t>Yangın söndürme maddesi</w:t>
      </w:r>
      <w:r w:rsidR="005723AC">
        <w:rPr>
          <w:rFonts w:ascii="Tahoma" w:eastAsia="Calibri" w:hAnsi="Tahoma" w:cs="Tahoma"/>
          <w:b/>
          <w:noProof/>
          <w:sz w:val="21"/>
          <w:szCs w:val="21"/>
        </w:rPr>
        <w:t>,</w:t>
      </w:r>
      <w:r w:rsidR="008735E7">
        <w:rPr>
          <w:rFonts w:ascii="Tahoma" w:eastAsia="Calibri" w:hAnsi="Tahoma" w:cs="Tahoma"/>
          <w:noProof/>
          <w:sz w:val="21"/>
          <w:szCs w:val="21"/>
        </w:rPr>
        <w:t xml:space="preserve"> NFPA 17A </w:t>
      </w:r>
      <w:r w:rsidR="007A68A7">
        <w:rPr>
          <w:rFonts w:ascii="Tahoma" w:eastAsia="Calibri" w:hAnsi="Tahoma" w:cs="Tahoma"/>
          <w:noProof/>
          <w:sz w:val="21"/>
          <w:szCs w:val="21"/>
        </w:rPr>
        <w:t>standardında</w:t>
      </w:r>
      <w:r w:rsidR="008735E7">
        <w:rPr>
          <w:rFonts w:ascii="Tahoma" w:eastAsia="Calibri" w:hAnsi="Tahoma" w:cs="Tahoma"/>
          <w:noProof/>
          <w:sz w:val="21"/>
          <w:szCs w:val="21"/>
        </w:rPr>
        <w:t xml:space="preserve"> belirtilen sıvı kimyasal madde</w:t>
      </w:r>
      <w:r w:rsidR="00C929C4">
        <w:rPr>
          <w:rFonts w:ascii="Tahoma" w:eastAsia="Calibri" w:hAnsi="Tahoma" w:cs="Tahoma"/>
          <w:noProof/>
          <w:sz w:val="21"/>
          <w:szCs w:val="21"/>
        </w:rPr>
        <w:t>ler</w:t>
      </w:r>
      <w:r w:rsidR="008735E7">
        <w:rPr>
          <w:rFonts w:ascii="Tahoma" w:eastAsia="Calibri" w:hAnsi="Tahoma" w:cs="Tahoma"/>
          <w:noProof/>
          <w:sz w:val="21"/>
          <w:szCs w:val="21"/>
        </w:rPr>
        <w:t xml:space="preserve"> kullanılacaktır. Kullanılacak sıvı kimyasal madde F sınıfı sıvı ve katı pişirme yağlarından  kaynaklanan yangınların söndürülmesinde kullanılan potasyum tuzları esaslı, düşük pH değerli olacaktır. Yangın söndürme maddesi, yangın yüzeyine temas ettiğinde, sıcak veya yanan sıvı katı pişirme yağları ile tepkimeye girerek alevleri süratle söndürecektir. </w:t>
      </w:r>
    </w:p>
    <w:p w14:paraId="10AA0CF7" w14:textId="77777777" w:rsidR="00CC235D" w:rsidRDefault="008735E7" w:rsidP="005F005C">
      <w:pPr>
        <w:pStyle w:val="AralkYok"/>
        <w:ind w:left="705"/>
        <w:jc w:val="both"/>
        <w:rPr>
          <w:rFonts w:ascii="Tahoma" w:eastAsia="Calibri" w:hAnsi="Tahoma" w:cs="Tahoma"/>
          <w:noProof/>
          <w:sz w:val="21"/>
          <w:szCs w:val="21"/>
        </w:rPr>
      </w:pPr>
      <w:r>
        <w:rPr>
          <w:rFonts w:ascii="Tahoma" w:eastAsia="Calibri" w:hAnsi="Tahoma" w:cs="Tahoma"/>
          <w:noProof/>
          <w:sz w:val="21"/>
          <w:szCs w:val="21"/>
        </w:rPr>
        <w:t>Sıvı yağların herhangi bir şekilde sı</w:t>
      </w:r>
      <w:r w:rsidR="00C929C4">
        <w:rPr>
          <w:rFonts w:ascii="Tahoma" w:eastAsia="Calibri" w:hAnsi="Tahoma" w:cs="Tahoma"/>
          <w:noProof/>
          <w:sz w:val="21"/>
          <w:szCs w:val="21"/>
        </w:rPr>
        <w:t>ç</w:t>
      </w:r>
      <w:r w:rsidR="00105C05">
        <w:rPr>
          <w:rFonts w:ascii="Tahoma" w:eastAsia="Calibri" w:hAnsi="Tahoma" w:cs="Tahoma"/>
          <w:noProof/>
          <w:sz w:val="21"/>
          <w:szCs w:val="21"/>
        </w:rPr>
        <w:t>r</w:t>
      </w:r>
      <w:r>
        <w:rPr>
          <w:rFonts w:ascii="Tahoma" w:eastAsia="Calibri" w:hAnsi="Tahoma" w:cs="Tahoma"/>
          <w:noProof/>
          <w:sz w:val="21"/>
          <w:szCs w:val="21"/>
        </w:rPr>
        <w:t>ayarak ortama yayılmasına sebebiyet vermeyecektir.</w:t>
      </w:r>
      <w:r w:rsidR="00CC235D">
        <w:rPr>
          <w:rFonts w:ascii="Tahoma" w:eastAsia="Calibri" w:hAnsi="Tahoma" w:cs="Tahoma"/>
          <w:noProof/>
          <w:sz w:val="21"/>
          <w:szCs w:val="21"/>
        </w:rPr>
        <w:t xml:space="preserve"> Yangın yüzeyinde bir tabaka oluşturarak yeniden tutuşmayı önleyecektir.</w:t>
      </w:r>
    </w:p>
    <w:p w14:paraId="66C023EA" w14:textId="77777777" w:rsidR="00CC235D" w:rsidRDefault="00CC235D" w:rsidP="008D62EF">
      <w:pPr>
        <w:pStyle w:val="AralkYok"/>
        <w:jc w:val="both"/>
        <w:rPr>
          <w:rFonts w:ascii="Tahoma" w:eastAsia="Calibri" w:hAnsi="Tahoma" w:cs="Tahoma"/>
          <w:noProof/>
          <w:sz w:val="21"/>
          <w:szCs w:val="21"/>
        </w:rPr>
      </w:pPr>
    </w:p>
    <w:p w14:paraId="742EAD15" w14:textId="77777777" w:rsidR="00CC235D" w:rsidRDefault="00CC235D" w:rsidP="00CC235D">
      <w:pPr>
        <w:pStyle w:val="AralkYok"/>
        <w:ind w:left="705"/>
        <w:jc w:val="both"/>
        <w:rPr>
          <w:rFonts w:ascii="Tahoma" w:eastAsia="Calibri" w:hAnsi="Tahoma" w:cs="Tahoma"/>
          <w:noProof/>
          <w:sz w:val="21"/>
          <w:szCs w:val="21"/>
        </w:rPr>
      </w:pPr>
      <w:r>
        <w:rPr>
          <w:rFonts w:ascii="Tahoma" w:eastAsia="Calibri" w:hAnsi="Tahoma" w:cs="Tahoma"/>
          <w:noProof/>
          <w:sz w:val="21"/>
          <w:szCs w:val="21"/>
        </w:rPr>
        <w:tab/>
        <w:t>Yangın söndürme sisteminde, su bazlı kimyasal maddeler, su ile belirli miktarlarda karıştırılarak kullanılan köpük konsantreleri, kur</w:t>
      </w:r>
      <w:r w:rsidR="00870DC0">
        <w:rPr>
          <w:rFonts w:ascii="Tahoma" w:eastAsia="Calibri" w:hAnsi="Tahoma" w:cs="Tahoma"/>
          <w:noProof/>
          <w:sz w:val="21"/>
          <w:szCs w:val="21"/>
        </w:rPr>
        <w:t xml:space="preserve">u kimyevi yangın söndürme tozu, </w:t>
      </w:r>
      <w:r>
        <w:rPr>
          <w:rFonts w:ascii="Tahoma" w:eastAsia="Calibri" w:hAnsi="Tahoma" w:cs="Tahoma"/>
          <w:noProof/>
          <w:sz w:val="21"/>
          <w:szCs w:val="21"/>
        </w:rPr>
        <w:t xml:space="preserve">karbondioksit gazı veya halokarbon sınıfına giren kimyasal gazlar, aerosol </w:t>
      </w:r>
      <w:r w:rsidR="006E247E">
        <w:rPr>
          <w:rFonts w:ascii="Tahoma" w:eastAsia="Calibri" w:hAnsi="Tahoma" w:cs="Tahoma"/>
          <w:noProof/>
          <w:sz w:val="21"/>
          <w:szCs w:val="21"/>
        </w:rPr>
        <w:t>içerikli kimyasal maddeler</w:t>
      </w:r>
      <w:r>
        <w:rPr>
          <w:rFonts w:ascii="Tahoma" w:eastAsia="Calibri" w:hAnsi="Tahoma" w:cs="Tahoma"/>
          <w:noProof/>
          <w:sz w:val="21"/>
          <w:szCs w:val="21"/>
        </w:rPr>
        <w:t xml:space="preserve"> kullanılmayacaktır.</w:t>
      </w:r>
    </w:p>
    <w:p w14:paraId="3DB3001B" w14:textId="77777777" w:rsidR="00CC235D" w:rsidRDefault="00CC235D" w:rsidP="008D62EF">
      <w:pPr>
        <w:pStyle w:val="AralkYok"/>
        <w:jc w:val="both"/>
        <w:rPr>
          <w:rFonts w:ascii="Tahoma" w:eastAsia="Calibri" w:hAnsi="Tahoma" w:cs="Tahoma"/>
          <w:noProof/>
          <w:sz w:val="21"/>
          <w:szCs w:val="21"/>
        </w:rPr>
      </w:pPr>
    </w:p>
    <w:p w14:paraId="1717E0DB" w14:textId="77777777" w:rsidR="00CC235D" w:rsidRDefault="00CC235D" w:rsidP="006E247E">
      <w:pPr>
        <w:pStyle w:val="AralkYok"/>
        <w:ind w:firstLine="705"/>
        <w:jc w:val="both"/>
        <w:rPr>
          <w:rFonts w:ascii="Tahoma" w:eastAsia="Calibri" w:hAnsi="Tahoma" w:cs="Tahoma"/>
          <w:noProof/>
          <w:sz w:val="21"/>
          <w:szCs w:val="21"/>
        </w:rPr>
      </w:pPr>
      <w:r>
        <w:rPr>
          <w:rFonts w:ascii="Tahoma" w:eastAsia="Calibri" w:hAnsi="Tahoma" w:cs="Tahoma"/>
          <w:noProof/>
          <w:sz w:val="21"/>
          <w:szCs w:val="21"/>
        </w:rPr>
        <w:t>F Sınıfı Sıvı Yangın Söndürme Maddesi Fiziksel Özellikleri:</w:t>
      </w:r>
    </w:p>
    <w:p w14:paraId="0A19EB42" w14:textId="77777777" w:rsidR="00CC235D" w:rsidRDefault="00CC235D" w:rsidP="008D62EF">
      <w:pPr>
        <w:pStyle w:val="AralkYok"/>
        <w:jc w:val="both"/>
        <w:rPr>
          <w:rFonts w:ascii="Tahoma" w:eastAsia="Calibri" w:hAnsi="Tahoma" w:cs="Tahoma"/>
          <w:noProof/>
          <w:sz w:val="21"/>
          <w:szCs w:val="21"/>
        </w:rPr>
      </w:pPr>
    </w:p>
    <w:p w14:paraId="1F62F136" w14:textId="77777777"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pH değeri</w:t>
      </w:r>
      <w:r>
        <w:rPr>
          <w:rFonts w:ascii="Tahoma" w:eastAsia="Calibri" w:hAnsi="Tahoma" w:cs="Tahoma"/>
          <w:noProof/>
          <w:sz w:val="21"/>
          <w:szCs w:val="21"/>
        </w:rPr>
        <w:tab/>
      </w:r>
      <w:r>
        <w:rPr>
          <w:rFonts w:ascii="Tahoma" w:eastAsia="Calibri" w:hAnsi="Tahoma" w:cs="Tahoma"/>
          <w:noProof/>
          <w:sz w:val="21"/>
          <w:szCs w:val="21"/>
        </w:rPr>
        <w:tab/>
        <w:t>: 8,0 – 9,0</w:t>
      </w:r>
    </w:p>
    <w:p w14:paraId="31CC5ADE" w14:textId="77777777"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yoğunluk</w:t>
      </w:r>
      <w:r>
        <w:rPr>
          <w:rFonts w:ascii="Tahoma" w:eastAsia="Calibri" w:hAnsi="Tahoma" w:cs="Tahoma"/>
          <w:noProof/>
          <w:sz w:val="21"/>
          <w:szCs w:val="21"/>
        </w:rPr>
        <w:tab/>
      </w:r>
      <w:r>
        <w:rPr>
          <w:rFonts w:ascii="Tahoma" w:eastAsia="Calibri" w:hAnsi="Tahoma" w:cs="Tahoma"/>
          <w:noProof/>
          <w:sz w:val="21"/>
          <w:szCs w:val="21"/>
        </w:rPr>
        <w:tab/>
        <w:t>: 1,28 ± 0.02 kg./lt.</w:t>
      </w:r>
    </w:p>
    <w:p w14:paraId="07C6BD9C" w14:textId="77777777"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donma noktası</w:t>
      </w:r>
      <w:r>
        <w:rPr>
          <w:rFonts w:ascii="Tahoma" w:eastAsia="Calibri" w:hAnsi="Tahoma" w:cs="Tahoma"/>
          <w:noProof/>
          <w:sz w:val="21"/>
          <w:szCs w:val="21"/>
        </w:rPr>
        <w:tab/>
      </w:r>
      <w:r>
        <w:rPr>
          <w:rFonts w:ascii="Tahoma" w:eastAsia="Calibri" w:hAnsi="Tahoma" w:cs="Tahoma"/>
          <w:noProof/>
          <w:sz w:val="21"/>
          <w:szCs w:val="21"/>
        </w:rPr>
        <w:tab/>
        <w:t>: &lt; -25</w:t>
      </w:r>
      <w:r w:rsidRPr="00CC235D">
        <w:rPr>
          <w:rFonts w:ascii="Tahoma" w:eastAsia="Calibri" w:hAnsi="Tahoma" w:cs="Tahoma"/>
          <w:noProof/>
          <w:sz w:val="21"/>
          <w:szCs w:val="21"/>
          <w:vertAlign w:val="superscript"/>
        </w:rPr>
        <w:t>o</w:t>
      </w:r>
      <w:r>
        <w:rPr>
          <w:rFonts w:ascii="Tahoma" w:eastAsia="Calibri" w:hAnsi="Tahoma" w:cs="Tahoma"/>
          <w:noProof/>
          <w:sz w:val="21"/>
          <w:szCs w:val="21"/>
        </w:rPr>
        <w:t>C</w:t>
      </w:r>
    </w:p>
    <w:p w14:paraId="6E64BDAB" w14:textId="77777777"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tortu muhtevası</w:t>
      </w:r>
      <w:r>
        <w:rPr>
          <w:rFonts w:ascii="Tahoma" w:eastAsia="Calibri" w:hAnsi="Tahoma" w:cs="Tahoma"/>
          <w:noProof/>
          <w:sz w:val="21"/>
          <w:szCs w:val="21"/>
        </w:rPr>
        <w:tab/>
        <w:t>: &lt; 0.1%</w:t>
      </w:r>
    </w:p>
    <w:p w14:paraId="29CD4B93" w14:textId="77777777"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t>akışkanlık</w:t>
      </w:r>
      <w:r>
        <w:rPr>
          <w:rFonts w:ascii="Tahoma" w:eastAsia="Calibri" w:hAnsi="Tahoma" w:cs="Tahoma"/>
          <w:noProof/>
          <w:sz w:val="21"/>
          <w:szCs w:val="21"/>
        </w:rPr>
        <w:tab/>
      </w:r>
      <w:r>
        <w:rPr>
          <w:rFonts w:ascii="Tahoma" w:eastAsia="Calibri" w:hAnsi="Tahoma" w:cs="Tahoma"/>
          <w:noProof/>
          <w:sz w:val="21"/>
          <w:szCs w:val="21"/>
        </w:rPr>
        <w:tab/>
        <w:t>: +20</w:t>
      </w:r>
      <w:r w:rsidRPr="00CC235D">
        <w:rPr>
          <w:rFonts w:ascii="Tahoma" w:eastAsia="Calibri" w:hAnsi="Tahoma" w:cs="Tahoma"/>
          <w:noProof/>
          <w:sz w:val="21"/>
          <w:szCs w:val="21"/>
          <w:vertAlign w:val="superscript"/>
        </w:rPr>
        <w:t>o</w:t>
      </w:r>
      <w:r>
        <w:rPr>
          <w:rFonts w:ascii="Tahoma" w:eastAsia="Calibri" w:hAnsi="Tahoma" w:cs="Tahoma"/>
          <w:noProof/>
          <w:sz w:val="21"/>
          <w:szCs w:val="21"/>
        </w:rPr>
        <w:t>C   5± 0,5 mm</w:t>
      </w:r>
      <w:r w:rsidRPr="00CC235D">
        <w:rPr>
          <w:rFonts w:ascii="Tahoma" w:eastAsia="Calibri" w:hAnsi="Tahoma" w:cs="Tahoma"/>
          <w:noProof/>
          <w:sz w:val="21"/>
          <w:szCs w:val="21"/>
          <w:vertAlign w:val="superscript"/>
        </w:rPr>
        <w:t>2</w:t>
      </w:r>
      <w:r>
        <w:rPr>
          <w:rFonts w:ascii="Tahoma" w:eastAsia="Calibri" w:hAnsi="Tahoma" w:cs="Tahoma"/>
          <w:noProof/>
          <w:sz w:val="21"/>
          <w:szCs w:val="21"/>
        </w:rPr>
        <w:t>/sn.</w:t>
      </w:r>
    </w:p>
    <w:p w14:paraId="43D90305" w14:textId="77777777" w:rsidR="00CC235D" w:rsidRDefault="00CC235D" w:rsidP="008D62EF">
      <w:pPr>
        <w:pStyle w:val="AralkYok"/>
        <w:jc w:val="both"/>
        <w:rPr>
          <w:rFonts w:ascii="Tahoma" w:eastAsia="Calibri" w:hAnsi="Tahoma" w:cs="Tahoma"/>
          <w:noProof/>
          <w:sz w:val="21"/>
          <w:szCs w:val="21"/>
        </w:rPr>
      </w:pPr>
      <w:r>
        <w:rPr>
          <w:rFonts w:ascii="Tahoma" w:eastAsia="Calibri" w:hAnsi="Tahoma" w:cs="Tahoma"/>
          <w:noProof/>
          <w:sz w:val="21"/>
          <w:szCs w:val="21"/>
        </w:rPr>
        <w:tab/>
      </w:r>
      <w:r>
        <w:rPr>
          <w:rFonts w:ascii="Tahoma" w:eastAsia="Calibri" w:hAnsi="Tahoma" w:cs="Tahoma"/>
          <w:noProof/>
          <w:sz w:val="21"/>
          <w:szCs w:val="21"/>
        </w:rPr>
        <w:tab/>
      </w:r>
      <w:r>
        <w:rPr>
          <w:rFonts w:ascii="Tahoma" w:eastAsia="Calibri" w:hAnsi="Tahoma" w:cs="Tahoma"/>
          <w:noProof/>
          <w:sz w:val="21"/>
          <w:szCs w:val="21"/>
        </w:rPr>
        <w:tab/>
      </w:r>
      <w:r>
        <w:rPr>
          <w:rFonts w:ascii="Tahoma" w:eastAsia="Calibri" w:hAnsi="Tahoma" w:cs="Tahoma"/>
          <w:noProof/>
          <w:sz w:val="21"/>
          <w:szCs w:val="21"/>
        </w:rPr>
        <w:tab/>
        <w:t xml:space="preserve">   -15</w:t>
      </w:r>
      <w:r w:rsidRPr="00CC235D">
        <w:rPr>
          <w:rFonts w:ascii="Tahoma" w:eastAsia="Calibri" w:hAnsi="Tahoma" w:cs="Tahoma"/>
          <w:noProof/>
          <w:sz w:val="21"/>
          <w:szCs w:val="21"/>
          <w:vertAlign w:val="superscript"/>
        </w:rPr>
        <w:t>o</w:t>
      </w:r>
      <w:r>
        <w:rPr>
          <w:rFonts w:ascii="Tahoma" w:eastAsia="Calibri" w:hAnsi="Tahoma" w:cs="Tahoma"/>
          <w:noProof/>
          <w:sz w:val="21"/>
          <w:szCs w:val="21"/>
        </w:rPr>
        <w:t>C  29± 3,0 mm</w:t>
      </w:r>
      <w:r w:rsidRPr="00CC235D">
        <w:rPr>
          <w:rFonts w:ascii="Tahoma" w:eastAsia="Calibri" w:hAnsi="Tahoma" w:cs="Tahoma"/>
          <w:noProof/>
          <w:sz w:val="21"/>
          <w:szCs w:val="21"/>
          <w:vertAlign w:val="superscript"/>
        </w:rPr>
        <w:t>2</w:t>
      </w:r>
      <w:r>
        <w:rPr>
          <w:rFonts w:ascii="Tahoma" w:eastAsia="Calibri" w:hAnsi="Tahoma" w:cs="Tahoma"/>
          <w:noProof/>
          <w:sz w:val="21"/>
          <w:szCs w:val="21"/>
        </w:rPr>
        <w:t>/sn.</w:t>
      </w:r>
    </w:p>
    <w:p w14:paraId="7755AEA1" w14:textId="77777777" w:rsidR="00CC235D" w:rsidRDefault="00CC235D" w:rsidP="008D62EF">
      <w:pPr>
        <w:pStyle w:val="AralkYok"/>
        <w:jc w:val="both"/>
        <w:rPr>
          <w:rFonts w:ascii="Tahoma" w:eastAsia="Calibri" w:hAnsi="Tahoma" w:cs="Tahoma"/>
          <w:noProof/>
          <w:sz w:val="21"/>
          <w:szCs w:val="21"/>
        </w:rPr>
      </w:pPr>
    </w:p>
    <w:p w14:paraId="2D195232" w14:textId="77777777" w:rsidR="003F0112" w:rsidRDefault="006E247E"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2.4.2</w:t>
      </w:r>
      <w:r>
        <w:rPr>
          <w:rFonts w:ascii="Tahoma" w:eastAsia="Calibri" w:hAnsi="Tahoma" w:cs="Tahoma"/>
          <w:noProof/>
          <w:sz w:val="21"/>
          <w:szCs w:val="21"/>
        </w:rPr>
        <w:tab/>
      </w:r>
      <w:r w:rsidRPr="005723AC">
        <w:rPr>
          <w:rFonts w:ascii="Tahoma" w:eastAsia="Calibri" w:hAnsi="Tahoma" w:cs="Tahoma"/>
          <w:b/>
          <w:noProof/>
          <w:sz w:val="21"/>
          <w:szCs w:val="21"/>
        </w:rPr>
        <w:t>Yangın söndürme sisteminde kullanılacak tüpler,</w:t>
      </w:r>
      <w:r>
        <w:rPr>
          <w:rFonts w:ascii="Tahoma" w:eastAsia="Calibri" w:hAnsi="Tahoma" w:cs="Tahoma"/>
          <w:noProof/>
          <w:sz w:val="21"/>
          <w:szCs w:val="21"/>
        </w:rPr>
        <w:t xml:space="preserve"> </w:t>
      </w:r>
      <w:r w:rsidRPr="00662D03">
        <w:rPr>
          <w:rFonts w:ascii="Tahoma" w:eastAsia="Calibri" w:hAnsi="Tahoma" w:cs="Tahoma"/>
          <w:noProof/>
          <w:sz w:val="21"/>
          <w:szCs w:val="21"/>
        </w:rPr>
        <w:t xml:space="preserve">potasyum tuzları </w:t>
      </w:r>
      <w:r>
        <w:rPr>
          <w:rFonts w:ascii="Tahoma" w:eastAsia="Calibri" w:hAnsi="Tahoma" w:cs="Tahoma"/>
          <w:noProof/>
          <w:sz w:val="21"/>
          <w:szCs w:val="21"/>
        </w:rPr>
        <w:t xml:space="preserve">esaslı </w:t>
      </w:r>
      <w:r w:rsidRPr="00662D03">
        <w:rPr>
          <w:rFonts w:ascii="Tahoma" w:eastAsia="Calibri" w:hAnsi="Tahoma" w:cs="Tahoma"/>
          <w:noProof/>
          <w:sz w:val="21"/>
          <w:szCs w:val="21"/>
        </w:rPr>
        <w:t>söndürme maddesinin korozif etkisine karşı</w:t>
      </w:r>
      <w:r>
        <w:rPr>
          <w:rFonts w:ascii="Tahoma" w:eastAsia="Calibri" w:hAnsi="Tahoma" w:cs="Tahoma"/>
          <w:noProof/>
          <w:sz w:val="21"/>
          <w:szCs w:val="21"/>
        </w:rPr>
        <w:t>,</w:t>
      </w:r>
      <w:r w:rsidRPr="00662D03">
        <w:rPr>
          <w:rFonts w:ascii="Tahoma" w:eastAsia="Calibri" w:hAnsi="Tahoma" w:cs="Tahoma"/>
          <w:noProof/>
          <w:sz w:val="21"/>
          <w:szCs w:val="21"/>
        </w:rPr>
        <w:t xml:space="preserve"> paslanmaz çelik (CrNi 304 kalite) malzemeden üretilmiş olacaktır.</w:t>
      </w:r>
      <w:r w:rsidR="005147DD">
        <w:rPr>
          <w:rFonts w:ascii="Tahoma" w:eastAsia="Calibri" w:hAnsi="Tahoma" w:cs="Tahoma"/>
          <w:noProof/>
          <w:sz w:val="21"/>
          <w:szCs w:val="21"/>
        </w:rPr>
        <w:t xml:space="preserve"> </w:t>
      </w:r>
      <w:r w:rsidR="009F287E">
        <w:rPr>
          <w:rFonts w:ascii="Tahoma" w:eastAsia="Calibri" w:hAnsi="Tahoma" w:cs="Tahoma"/>
          <w:noProof/>
          <w:sz w:val="21"/>
          <w:szCs w:val="21"/>
        </w:rPr>
        <w:t>Tüp içerisinde s</w:t>
      </w:r>
      <w:r w:rsidR="005147DD">
        <w:rPr>
          <w:rFonts w:ascii="Tahoma" w:eastAsia="Calibri" w:hAnsi="Tahoma" w:cs="Tahoma"/>
          <w:noProof/>
          <w:sz w:val="21"/>
          <w:szCs w:val="21"/>
        </w:rPr>
        <w:t>item vanası</w:t>
      </w:r>
      <w:r w:rsidR="009F287E">
        <w:rPr>
          <w:rFonts w:ascii="Tahoma" w:eastAsia="Calibri" w:hAnsi="Tahoma" w:cs="Tahoma"/>
          <w:noProof/>
          <w:sz w:val="21"/>
          <w:szCs w:val="21"/>
        </w:rPr>
        <w:t xml:space="preserve">na dişli bağlantı ile </w:t>
      </w:r>
      <w:r w:rsidR="005147DD">
        <w:rPr>
          <w:rFonts w:ascii="Tahoma" w:eastAsia="Calibri" w:hAnsi="Tahoma" w:cs="Tahoma"/>
          <w:noProof/>
          <w:sz w:val="21"/>
          <w:szCs w:val="21"/>
        </w:rPr>
        <w:t>takıla</w:t>
      </w:r>
      <w:r w:rsidR="009F287E">
        <w:rPr>
          <w:rFonts w:ascii="Tahoma" w:eastAsia="Calibri" w:hAnsi="Tahoma" w:cs="Tahoma"/>
          <w:noProof/>
          <w:sz w:val="21"/>
          <w:szCs w:val="21"/>
        </w:rPr>
        <w:t xml:space="preserve">n </w:t>
      </w:r>
      <w:r w:rsidR="005147DD">
        <w:rPr>
          <w:rFonts w:ascii="Tahoma" w:eastAsia="Calibri" w:hAnsi="Tahoma" w:cs="Tahoma"/>
          <w:noProof/>
          <w:sz w:val="21"/>
          <w:szCs w:val="21"/>
        </w:rPr>
        <w:t xml:space="preserve">sifon </w:t>
      </w:r>
      <w:r w:rsidR="009F287E">
        <w:rPr>
          <w:rFonts w:ascii="Tahoma" w:eastAsia="Calibri" w:hAnsi="Tahoma" w:cs="Tahoma"/>
          <w:noProof/>
          <w:sz w:val="21"/>
          <w:szCs w:val="21"/>
        </w:rPr>
        <w:t>b</w:t>
      </w:r>
      <w:r w:rsidR="005147DD">
        <w:rPr>
          <w:rFonts w:ascii="Tahoma" w:eastAsia="Calibri" w:hAnsi="Tahoma" w:cs="Tahoma"/>
          <w:noProof/>
          <w:sz w:val="21"/>
          <w:szCs w:val="21"/>
        </w:rPr>
        <w:t xml:space="preserve">ulunacaktır. Söndürme maddesi dolumu yapıldıktan sonra, sistem tüpleri söndürme maddesi ile tepkimeye girmeyen kuru azot ile doğrudan basınçlandırılmış (sürekli basınçlı) olacaktır. Sistem çalışma basıncı, söndürme maddesinin istenen basınçta tüpten itilerek, boşaltma borulaması üzerinde bulunan nozullardan istenen seviyede boşalmasını sağlayacaktır. Sistem tüplerinin test basıncı en az 27 bar olacaktır. Sistem tüpünü basınçlandırmak için dışarıdan veya tüp içine monte edilmiş bir kartuş </w:t>
      </w:r>
      <w:r w:rsidR="00C929C4">
        <w:rPr>
          <w:rFonts w:ascii="Tahoma" w:eastAsia="Calibri" w:hAnsi="Tahoma" w:cs="Tahoma"/>
          <w:noProof/>
          <w:sz w:val="21"/>
          <w:szCs w:val="21"/>
        </w:rPr>
        <w:t xml:space="preserve">(itici tüp) </w:t>
      </w:r>
      <w:r w:rsidR="005147DD">
        <w:rPr>
          <w:rFonts w:ascii="Tahoma" w:eastAsia="Calibri" w:hAnsi="Tahoma" w:cs="Tahoma"/>
          <w:noProof/>
          <w:sz w:val="21"/>
          <w:szCs w:val="21"/>
        </w:rPr>
        <w:t>kullanılmayacaktır.</w:t>
      </w:r>
      <w:r w:rsidR="00D50DED">
        <w:rPr>
          <w:rFonts w:ascii="Tahoma" w:eastAsia="Calibri" w:hAnsi="Tahoma" w:cs="Tahoma"/>
          <w:noProof/>
          <w:sz w:val="21"/>
          <w:szCs w:val="21"/>
        </w:rPr>
        <w:t xml:space="preserve"> Sistem tüpü içinde veya tüp üzerinde bağlantılı olarak </w:t>
      </w:r>
      <w:r w:rsidR="00C929C4">
        <w:rPr>
          <w:rFonts w:ascii="Tahoma" w:eastAsia="Calibri" w:hAnsi="Tahoma" w:cs="Tahoma"/>
          <w:noProof/>
          <w:sz w:val="21"/>
          <w:szCs w:val="21"/>
        </w:rPr>
        <w:t>k</w:t>
      </w:r>
      <w:r w:rsidR="00D50DED">
        <w:rPr>
          <w:rFonts w:ascii="Tahoma" w:eastAsia="Calibri" w:hAnsi="Tahoma" w:cs="Tahoma"/>
          <w:noProof/>
          <w:sz w:val="21"/>
          <w:szCs w:val="21"/>
        </w:rPr>
        <w:t xml:space="preserve">arbon çeliği herhangi malzeme kullanılmayacaktır. Tüp üzerinde kullanılacak bütün malzemeler krom </w:t>
      </w:r>
      <w:r w:rsidR="00C929C4">
        <w:rPr>
          <w:rFonts w:ascii="Tahoma" w:eastAsia="Calibri" w:hAnsi="Tahoma" w:cs="Tahoma"/>
          <w:noProof/>
          <w:sz w:val="21"/>
          <w:szCs w:val="21"/>
        </w:rPr>
        <w:t xml:space="preserve">nikel </w:t>
      </w:r>
      <w:r w:rsidR="00D50DED">
        <w:rPr>
          <w:rFonts w:ascii="Tahoma" w:eastAsia="Calibri" w:hAnsi="Tahoma" w:cs="Tahoma"/>
          <w:noProof/>
          <w:sz w:val="21"/>
          <w:szCs w:val="21"/>
        </w:rPr>
        <w:t xml:space="preserve">veya </w:t>
      </w:r>
      <w:r w:rsidR="00C929C4">
        <w:rPr>
          <w:rFonts w:ascii="Tahoma" w:eastAsia="Calibri" w:hAnsi="Tahoma" w:cs="Tahoma"/>
          <w:noProof/>
          <w:sz w:val="21"/>
          <w:szCs w:val="21"/>
        </w:rPr>
        <w:t xml:space="preserve">nikel </w:t>
      </w:r>
      <w:r w:rsidR="00D50DED">
        <w:rPr>
          <w:rFonts w:ascii="Tahoma" w:eastAsia="Calibri" w:hAnsi="Tahoma" w:cs="Tahoma"/>
          <w:noProof/>
          <w:sz w:val="21"/>
          <w:szCs w:val="21"/>
        </w:rPr>
        <w:t>kaplanmış olacaktır.</w:t>
      </w:r>
      <w:r w:rsidR="009561F1">
        <w:rPr>
          <w:rFonts w:ascii="Tahoma" w:eastAsia="Calibri" w:hAnsi="Tahoma" w:cs="Tahoma"/>
          <w:noProof/>
          <w:sz w:val="21"/>
          <w:szCs w:val="21"/>
        </w:rPr>
        <w:t xml:space="preserve"> Her sistem tüpü üzerinde, tüp ve sisteme ait kimlik bilgilerinin</w:t>
      </w:r>
      <w:r w:rsidR="00061D99">
        <w:rPr>
          <w:rFonts w:ascii="Tahoma" w:eastAsia="Calibri" w:hAnsi="Tahoma" w:cs="Tahoma"/>
          <w:noProof/>
          <w:sz w:val="21"/>
          <w:szCs w:val="21"/>
        </w:rPr>
        <w:t>, sistem üreticisi ve sistem sağlayıcısının irtibat adreslerinin bulunduğu bir tanıtım etiketi bulunacaktır. Bu etiket üzerinde, sistemin bakım ve kontrol talimatları, gerekli ikaz ve uyarılar yer alacaktır.</w:t>
      </w:r>
    </w:p>
    <w:p w14:paraId="3F731DCF" w14:textId="77777777" w:rsidR="00D50DED" w:rsidRDefault="00061D99"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 xml:space="preserve"> </w:t>
      </w:r>
    </w:p>
    <w:p w14:paraId="3E4B5947" w14:textId="77777777" w:rsidR="00D50DED" w:rsidRDefault="005147DD"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2.4.3</w:t>
      </w:r>
      <w:r>
        <w:rPr>
          <w:rFonts w:ascii="Tahoma" w:eastAsia="Calibri" w:hAnsi="Tahoma" w:cs="Tahoma"/>
          <w:noProof/>
          <w:sz w:val="21"/>
          <w:szCs w:val="21"/>
        </w:rPr>
        <w:tab/>
        <w:t>Sistem tüpü</w:t>
      </w:r>
      <w:r w:rsidR="00D50DED">
        <w:rPr>
          <w:rFonts w:ascii="Tahoma" w:eastAsia="Calibri" w:hAnsi="Tahoma" w:cs="Tahoma"/>
          <w:noProof/>
          <w:sz w:val="21"/>
          <w:szCs w:val="21"/>
        </w:rPr>
        <w:t xml:space="preserve">, duvara veya davlumbaza monte edilecektir. Montaj için sabitleme elemanı kullanılacaktır. Sabitleme elemanı </w:t>
      </w:r>
      <w:r w:rsidR="00D02EEC">
        <w:rPr>
          <w:rFonts w:ascii="Tahoma" w:eastAsia="Calibri" w:hAnsi="Tahoma" w:cs="Tahoma"/>
          <w:noProof/>
          <w:sz w:val="21"/>
          <w:szCs w:val="21"/>
        </w:rPr>
        <w:t xml:space="preserve">krom nikel veya </w:t>
      </w:r>
      <w:r w:rsidR="009F287E">
        <w:rPr>
          <w:rFonts w:ascii="Tahoma" w:eastAsia="Calibri" w:hAnsi="Tahoma" w:cs="Tahoma"/>
          <w:noProof/>
          <w:sz w:val="21"/>
          <w:szCs w:val="21"/>
        </w:rPr>
        <w:t xml:space="preserve">galvaniz </w:t>
      </w:r>
      <w:r w:rsidR="00D50DED">
        <w:rPr>
          <w:rFonts w:ascii="Tahoma" w:eastAsia="Calibri" w:hAnsi="Tahoma" w:cs="Tahoma"/>
          <w:noProof/>
          <w:sz w:val="21"/>
          <w:szCs w:val="21"/>
        </w:rPr>
        <w:t>kaplanmış olacaktır.</w:t>
      </w:r>
      <w:r w:rsidR="009F287E">
        <w:rPr>
          <w:rFonts w:ascii="Tahoma" w:eastAsia="Calibri" w:hAnsi="Tahoma" w:cs="Tahoma"/>
          <w:noProof/>
          <w:sz w:val="21"/>
          <w:szCs w:val="21"/>
        </w:rPr>
        <w:t xml:space="preserve"> Boyalı malzemeler kabul edilmeyecektir.</w:t>
      </w:r>
    </w:p>
    <w:p w14:paraId="6BACD2C8" w14:textId="77777777" w:rsidR="003F0112" w:rsidRDefault="003F0112" w:rsidP="006E247E">
      <w:pPr>
        <w:pStyle w:val="AralkYok"/>
        <w:ind w:left="705" w:hanging="705"/>
        <w:jc w:val="both"/>
        <w:rPr>
          <w:rFonts w:ascii="Tahoma" w:eastAsia="Calibri" w:hAnsi="Tahoma" w:cs="Tahoma"/>
          <w:noProof/>
          <w:sz w:val="21"/>
          <w:szCs w:val="21"/>
        </w:rPr>
      </w:pPr>
    </w:p>
    <w:p w14:paraId="601F2243" w14:textId="77777777" w:rsidR="005147DD" w:rsidRDefault="00D50DED"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2.4.4</w:t>
      </w:r>
      <w:r>
        <w:rPr>
          <w:rFonts w:ascii="Tahoma" w:eastAsia="Calibri" w:hAnsi="Tahoma" w:cs="Tahoma"/>
          <w:noProof/>
          <w:sz w:val="21"/>
          <w:szCs w:val="21"/>
        </w:rPr>
        <w:tab/>
      </w:r>
      <w:r w:rsidR="008E6768" w:rsidRPr="003B5292">
        <w:rPr>
          <w:rFonts w:ascii="Tahoma" w:eastAsia="Calibri" w:hAnsi="Tahoma" w:cs="Tahoma"/>
          <w:b/>
          <w:noProof/>
          <w:sz w:val="21"/>
          <w:szCs w:val="21"/>
        </w:rPr>
        <w:t>Sistem valfi,</w:t>
      </w:r>
      <w:r w:rsidR="008E6768" w:rsidRPr="003B5292">
        <w:rPr>
          <w:rFonts w:ascii="Tahoma" w:eastAsia="Calibri" w:hAnsi="Tahoma" w:cs="Tahoma"/>
          <w:noProof/>
          <w:sz w:val="21"/>
          <w:szCs w:val="21"/>
        </w:rPr>
        <w:t xml:space="preserve"> dövme pirinç malzemeden imal edilmiş </w:t>
      </w:r>
      <w:r w:rsidR="00BF2346" w:rsidRPr="003B5292">
        <w:rPr>
          <w:rFonts w:ascii="Tahoma" w:eastAsia="Calibri" w:hAnsi="Tahoma" w:cs="Tahoma"/>
          <w:noProof/>
          <w:sz w:val="21"/>
          <w:szCs w:val="21"/>
        </w:rPr>
        <w:t xml:space="preserve">ve </w:t>
      </w:r>
      <w:r w:rsidR="008E6768" w:rsidRPr="003B5292">
        <w:rPr>
          <w:rFonts w:ascii="Tahoma" w:eastAsia="Calibri" w:hAnsi="Tahoma" w:cs="Tahoma"/>
          <w:noProof/>
          <w:sz w:val="21"/>
          <w:szCs w:val="21"/>
        </w:rPr>
        <w:t xml:space="preserve">nikel kaplanmış olacaktır. Tüp üzerine monte edilecek sistem valfi </w:t>
      </w:r>
      <w:r w:rsidR="00BF2346" w:rsidRPr="003B5292">
        <w:rPr>
          <w:rFonts w:ascii="Tahoma" w:eastAsia="Calibri" w:hAnsi="Tahoma" w:cs="Tahoma"/>
          <w:noProof/>
          <w:sz w:val="21"/>
          <w:szCs w:val="21"/>
        </w:rPr>
        <w:t xml:space="preserve">karşı basınç prensibi ile </w:t>
      </w:r>
      <w:r w:rsidR="00C929C4" w:rsidRPr="003B5292">
        <w:rPr>
          <w:rFonts w:ascii="Tahoma" w:eastAsia="Calibri" w:hAnsi="Tahoma" w:cs="Tahoma"/>
          <w:noProof/>
          <w:sz w:val="21"/>
          <w:szCs w:val="21"/>
        </w:rPr>
        <w:t>(v</w:t>
      </w:r>
      <w:r w:rsidR="00BF2346" w:rsidRPr="003B5292">
        <w:rPr>
          <w:rFonts w:ascii="Tahoma" w:eastAsia="Calibri" w:hAnsi="Tahoma" w:cs="Tahoma"/>
          <w:noProof/>
          <w:sz w:val="21"/>
          <w:szCs w:val="21"/>
        </w:rPr>
        <w:t>alf</w:t>
      </w:r>
      <w:r w:rsidR="00305184" w:rsidRPr="003B5292">
        <w:rPr>
          <w:rFonts w:ascii="Tahoma" w:eastAsia="Calibri" w:hAnsi="Tahoma" w:cs="Tahoma"/>
          <w:noProof/>
          <w:sz w:val="21"/>
          <w:szCs w:val="21"/>
        </w:rPr>
        <w:t>,</w:t>
      </w:r>
      <w:r w:rsidR="00BF2346" w:rsidRPr="003B5292">
        <w:rPr>
          <w:rFonts w:ascii="Tahoma" w:eastAsia="Calibri" w:hAnsi="Tahoma" w:cs="Tahoma"/>
          <w:noProof/>
          <w:sz w:val="21"/>
          <w:szCs w:val="21"/>
        </w:rPr>
        <w:t xml:space="preserve"> iç mekanizmasının </w:t>
      </w:r>
      <w:r w:rsidR="00305184" w:rsidRPr="003B5292">
        <w:rPr>
          <w:rFonts w:ascii="Tahoma" w:eastAsia="Calibri" w:hAnsi="Tahoma" w:cs="Tahoma"/>
          <w:noProof/>
          <w:sz w:val="21"/>
          <w:szCs w:val="21"/>
        </w:rPr>
        <w:t xml:space="preserve">basınç farklılıkları ile </w:t>
      </w:r>
      <w:r w:rsidR="00BF2346" w:rsidRPr="003B5292">
        <w:rPr>
          <w:rFonts w:ascii="Tahoma" w:eastAsia="Calibri" w:hAnsi="Tahoma" w:cs="Tahoma"/>
          <w:noProof/>
          <w:sz w:val="21"/>
          <w:szCs w:val="21"/>
        </w:rPr>
        <w:t>harekete geçmesi</w:t>
      </w:r>
      <w:r w:rsidR="00305184" w:rsidRPr="003B5292">
        <w:rPr>
          <w:rFonts w:ascii="Tahoma" w:eastAsia="Calibri" w:hAnsi="Tahoma" w:cs="Tahoma"/>
          <w:noProof/>
          <w:sz w:val="21"/>
          <w:szCs w:val="21"/>
        </w:rPr>
        <w:t>yle</w:t>
      </w:r>
      <w:r w:rsidR="00C929C4" w:rsidRPr="003B5292">
        <w:rPr>
          <w:rFonts w:ascii="Tahoma" w:eastAsia="Calibri" w:hAnsi="Tahoma" w:cs="Tahoma"/>
          <w:noProof/>
          <w:sz w:val="21"/>
          <w:szCs w:val="21"/>
        </w:rPr>
        <w:t>)</w:t>
      </w:r>
      <w:r w:rsidR="00BF2346" w:rsidRPr="003B5292">
        <w:rPr>
          <w:rFonts w:ascii="Tahoma" w:eastAsia="Calibri" w:hAnsi="Tahoma" w:cs="Tahoma"/>
          <w:noProof/>
          <w:sz w:val="21"/>
          <w:szCs w:val="21"/>
        </w:rPr>
        <w:t xml:space="preserve"> otomatik olarak çalışacaktır. </w:t>
      </w:r>
      <w:r w:rsidR="008E6768" w:rsidRPr="003B5292">
        <w:rPr>
          <w:rFonts w:ascii="Tahoma" w:eastAsia="Calibri" w:hAnsi="Tahoma" w:cs="Tahoma"/>
          <w:noProof/>
          <w:sz w:val="21"/>
          <w:szCs w:val="21"/>
        </w:rPr>
        <w:t>Tüp içerisindeki</w:t>
      </w:r>
      <w:r w:rsidR="008E6768">
        <w:rPr>
          <w:rFonts w:ascii="Tahoma" w:eastAsia="Calibri" w:hAnsi="Tahoma" w:cs="Tahoma"/>
          <w:noProof/>
          <w:sz w:val="21"/>
          <w:szCs w:val="21"/>
        </w:rPr>
        <w:t xml:space="preserve"> </w:t>
      </w:r>
      <w:r w:rsidR="00870DC0">
        <w:rPr>
          <w:rFonts w:ascii="Tahoma" w:eastAsia="Calibri" w:hAnsi="Tahoma" w:cs="Tahoma"/>
          <w:noProof/>
          <w:sz w:val="21"/>
          <w:szCs w:val="21"/>
        </w:rPr>
        <w:t>sis</w:t>
      </w:r>
      <w:r w:rsidR="00BF2346">
        <w:rPr>
          <w:rFonts w:ascii="Tahoma" w:eastAsia="Calibri" w:hAnsi="Tahoma" w:cs="Tahoma"/>
          <w:noProof/>
          <w:sz w:val="21"/>
          <w:szCs w:val="21"/>
        </w:rPr>
        <w:t xml:space="preserve">tem </w:t>
      </w:r>
      <w:r w:rsidR="008E6768">
        <w:rPr>
          <w:rFonts w:ascii="Tahoma" w:eastAsia="Calibri" w:hAnsi="Tahoma" w:cs="Tahoma"/>
          <w:noProof/>
          <w:sz w:val="21"/>
          <w:szCs w:val="21"/>
        </w:rPr>
        <w:t>basın</w:t>
      </w:r>
      <w:r w:rsidR="00BF2346">
        <w:rPr>
          <w:rFonts w:ascii="Tahoma" w:eastAsia="Calibri" w:hAnsi="Tahoma" w:cs="Tahoma"/>
          <w:noProof/>
          <w:sz w:val="21"/>
          <w:szCs w:val="21"/>
        </w:rPr>
        <w:t>cı,</w:t>
      </w:r>
      <w:r w:rsidR="008E6768">
        <w:rPr>
          <w:rFonts w:ascii="Tahoma" w:eastAsia="Calibri" w:hAnsi="Tahoma" w:cs="Tahoma"/>
          <w:noProof/>
          <w:sz w:val="21"/>
          <w:szCs w:val="21"/>
        </w:rPr>
        <w:t xml:space="preserve"> valf</w:t>
      </w:r>
      <w:r w:rsidR="00BF2346">
        <w:rPr>
          <w:rFonts w:ascii="Tahoma" w:eastAsia="Calibri" w:hAnsi="Tahoma" w:cs="Tahoma"/>
          <w:noProof/>
          <w:sz w:val="21"/>
          <w:szCs w:val="21"/>
        </w:rPr>
        <w:t>i</w:t>
      </w:r>
      <w:r w:rsidR="008E6768">
        <w:rPr>
          <w:rFonts w:ascii="Tahoma" w:eastAsia="Calibri" w:hAnsi="Tahoma" w:cs="Tahoma"/>
          <w:noProof/>
          <w:sz w:val="21"/>
          <w:szCs w:val="21"/>
        </w:rPr>
        <w:t xml:space="preserve"> </w:t>
      </w:r>
      <w:r w:rsidR="00305184">
        <w:rPr>
          <w:rFonts w:ascii="Tahoma" w:eastAsia="Calibri" w:hAnsi="Tahoma" w:cs="Tahoma"/>
          <w:noProof/>
          <w:sz w:val="21"/>
          <w:szCs w:val="21"/>
        </w:rPr>
        <w:t xml:space="preserve">iç mekanizmasını harekete geçirmek üzere </w:t>
      </w:r>
      <w:r w:rsidR="008E6768">
        <w:rPr>
          <w:rFonts w:ascii="Tahoma" w:eastAsia="Calibri" w:hAnsi="Tahoma" w:cs="Tahoma"/>
          <w:noProof/>
          <w:sz w:val="21"/>
          <w:szCs w:val="21"/>
        </w:rPr>
        <w:t>ite</w:t>
      </w:r>
      <w:r w:rsidR="00BF2346">
        <w:rPr>
          <w:rFonts w:ascii="Tahoma" w:eastAsia="Calibri" w:hAnsi="Tahoma" w:cs="Tahoma"/>
          <w:noProof/>
          <w:sz w:val="21"/>
          <w:szCs w:val="21"/>
        </w:rPr>
        <w:t>r konumdayken</w:t>
      </w:r>
      <w:r w:rsidR="008E6768">
        <w:rPr>
          <w:rFonts w:ascii="Tahoma" w:eastAsia="Calibri" w:hAnsi="Tahoma" w:cs="Tahoma"/>
          <w:noProof/>
          <w:sz w:val="21"/>
          <w:szCs w:val="21"/>
        </w:rPr>
        <w:t>, valf ü</w:t>
      </w:r>
      <w:r w:rsidR="00305184">
        <w:rPr>
          <w:rFonts w:ascii="Tahoma" w:eastAsia="Calibri" w:hAnsi="Tahoma" w:cs="Tahoma"/>
          <w:noProof/>
          <w:sz w:val="21"/>
          <w:szCs w:val="21"/>
        </w:rPr>
        <w:t xml:space="preserve">stüne </w:t>
      </w:r>
      <w:r w:rsidR="008E6768">
        <w:rPr>
          <w:rFonts w:ascii="Tahoma" w:eastAsia="Calibri" w:hAnsi="Tahoma" w:cs="Tahoma"/>
          <w:noProof/>
          <w:sz w:val="21"/>
          <w:szCs w:val="21"/>
        </w:rPr>
        <w:t>bağlı bulunan yangın algılama ve aktivasyon h</w:t>
      </w:r>
      <w:r w:rsidR="0025294A">
        <w:rPr>
          <w:rFonts w:ascii="Tahoma" w:eastAsia="Calibri" w:hAnsi="Tahoma" w:cs="Tahoma"/>
          <w:noProof/>
          <w:sz w:val="21"/>
          <w:szCs w:val="21"/>
        </w:rPr>
        <w:t xml:space="preserve">attı </w:t>
      </w:r>
      <w:r w:rsidR="008E6768">
        <w:rPr>
          <w:rFonts w:ascii="Tahoma" w:eastAsia="Calibri" w:hAnsi="Tahoma" w:cs="Tahoma"/>
          <w:noProof/>
          <w:sz w:val="21"/>
          <w:szCs w:val="21"/>
        </w:rPr>
        <w:t xml:space="preserve">içerisindeki </w:t>
      </w:r>
      <w:r w:rsidR="00BF2346">
        <w:rPr>
          <w:rFonts w:ascii="Tahoma" w:eastAsia="Calibri" w:hAnsi="Tahoma" w:cs="Tahoma"/>
          <w:noProof/>
          <w:sz w:val="21"/>
          <w:szCs w:val="21"/>
        </w:rPr>
        <w:t xml:space="preserve">karşı </w:t>
      </w:r>
      <w:r w:rsidR="008E6768">
        <w:rPr>
          <w:rFonts w:ascii="Tahoma" w:eastAsia="Calibri" w:hAnsi="Tahoma" w:cs="Tahoma"/>
          <w:noProof/>
          <w:sz w:val="21"/>
          <w:szCs w:val="21"/>
        </w:rPr>
        <w:t>basınç</w:t>
      </w:r>
      <w:r w:rsidR="00BF2346">
        <w:rPr>
          <w:rFonts w:ascii="Tahoma" w:eastAsia="Calibri" w:hAnsi="Tahoma" w:cs="Tahoma"/>
          <w:noProof/>
          <w:sz w:val="21"/>
          <w:szCs w:val="21"/>
        </w:rPr>
        <w:t>,</w:t>
      </w:r>
      <w:r w:rsidR="008E6768">
        <w:rPr>
          <w:rFonts w:ascii="Tahoma" w:eastAsia="Calibri" w:hAnsi="Tahoma" w:cs="Tahoma"/>
          <w:noProof/>
          <w:sz w:val="21"/>
          <w:szCs w:val="21"/>
        </w:rPr>
        <w:t xml:space="preserve"> sistem valfini </w:t>
      </w:r>
      <w:r w:rsidR="00BF2346">
        <w:rPr>
          <w:rFonts w:ascii="Tahoma" w:eastAsia="Calibri" w:hAnsi="Tahoma" w:cs="Tahoma"/>
          <w:noProof/>
          <w:sz w:val="21"/>
          <w:szCs w:val="21"/>
        </w:rPr>
        <w:t xml:space="preserve">(hazır) </w:t>
      </w:r>
      <w:r w:rsidR="008E6768">
        <w:rPr>
          <w:rFonts w:ascii="Tahoma" w:eastAsia="Calibri" w:hAnsi="Tahoma" w:cs="Tahoma"/>
          <w:noProof/>
          <w:sz w:val="21"/>
          <w:szCs w:val="21"/>
        </w:rPr>
        <w:t>kapalı konumda tutacaktır.</w:t>
      </w:r>
      <w:r w:rsidR="00BF2346">
        <w:rPr>
          <w:rFonts w:ascii="Tahoma" w:eastAsia="Calibri" w:hAnsi="Tahoma" w:cs="Tahoma"/>
          <w:noProof/>
          <w:sz w:val="21"/>
          <w:szCs w:val="21"/>
        </w:rPr>
        <w:t xml:space="preserve"> Valf üzerindeki basıncın ortadan kalkması ile sistem valfi</w:t>
      </w:r>
      <w:r w:rsidR="00305184">
        <w:rPr>
          <w:rFonts w:ascii="Tahoma" w:eastAsia="Calibri" w:hAnsi="Tahoma" w:cs="Tahoma"/>
          <w:noProof/>
          <w:sz w:val="21"/>
          <w:szCs w:val="21"/>
        </w:rPr>
        <w:t>,</w:t>
      </w:r>
      <w:r w:rsidR="00BF2346">
        <w:rPr>
          <w:rFonts w:ascii="Tahoma" w:eastAsia="Calibri" w:hAnsi="Tahoma" w:cs="Tahoma"/>
          <w:noProof/>
          <w:sz w:val="21"/>
          <w:szCs w:val="21"/>
        </w:rPr>
        <w:t xml:space="preserve"> tüp içerisindeki basıncın etkisi ile otomatik olarak aktive olacaktır. Sistem valfi üzerinde, söndürme maddesini boşaltmak için çıkış bağlantısı, yeniden dolum ve basınçlandırma için </w:t>
      </w:r>
      <w:r w:rsidR="00305184">
        <w:rPr>
          <w:rFonts w:ascii="Tahoma" w:eastAsia="Calibri" w:hAnsi="Tahoma" w:cs="Tahoma"/>
          <w:noProof/>
          <w:sz w:val="21"/>
          <w:szCs w:val="21"/>
        </w:rPr>
        <w:t>b</w:t>
      </w:r>
      <w:r w:rsidR="00BF2346">
        <w:rPr>
          <w:rFonts w:ascii="Tahoma" w:eastAsia="Calibri" w:hAnsi="Tahoma" w:cs="Tahoma"/>
          <w:noProof/>
          <w:sz w:val="21"/>
          <w:szCs w:val="21"/>
        </w:rPr>
        <w:t xml:space="preserve">ağlantı ve sistem tüpünün doluluğunu kontrol etmek için bir adet </w:t>
      </w:r>
      <w:r w:rsidR="00BF2346" w:rsidRPr="003B5292">
        <w:rPr>
          <w:rFonts w:ascii="Tahoma" w:eastAsia="Calibri" w:hAnsi="Tahoma" w:cs="Tahoma"/>
          <w:noProof/>
          <w:sz w:val="21"/>
          <w:szCs w:val="21"/>
        </w:rPr>
        <w:t xml:space="preserve">basınç göstergesi </w:t>
      </w:r>
      <w:r w:rsidR="00BF2346" w:rsidRPr="003B5292">
        <w:rPr>
          <w:rFonts w:ascii="Tahoma" w:eastAsia="Calibri" w:hAnsi="Tahoma" w:cs="Tahoma"/>
          <w:noProof/>
          <w:sz w:val="21"/>
          <w:szCs w:val="21"/>
        </w:rPr>
        <w:lastRenderedPageBreak/>
        <w:t>bulunacaktır.</w:t>
      </w:r>
      <w:r w:rsidR="00305184" w:rsidRPr="003B5292">
        <w:rPr>
          <w:rFonts w:ascii="Tahoma" w:eastAsia="Calibri" w:hAnsi="Tahoma" w:cs="Tahoma"/>
          <w:noProof/>
          <w:sz w:val="21"/>
          <w:szCs w:val="21"/>
        </w:rPr>
        <w:t xml:space="preserve"> Ayrıca sistem valfi üzerinde, valfi istenildiğinde </w:t>
      </w:r>
      <w:r w:rsidR="000D1C2E" w:rsidRPr="003B5292">
        <w:rPr>
          <w:rFonts w:ascii="Tahoma" w:eastAsia="Calibri" w:hAnsi="Tahoma" w:cs="Tahoma"/>
          <w:noProof/>
          <w:sz w:val="21"/>
          <w:szCs w:val="21"/>
        </w:rPr>
        <w:t xml:space="preserve">veya bakım yapılması esnasında </w:t>
      </w:r>
      <w:r w:rsidR="00305184" w:rsidRPr="003B5292">
        <w:rPr>
          <w:rFonts w:ascii="Tahoma" w:eastAsia="Calibri" w:hAnsi="Tahoma" w:cs="Tahoma"/>
          <w:noProof/>
          <w:sz w:val="21"/>
          <w:szCs w:val="21"/>
        </w:rPr>
        <w:t>kapalı konuma getirmek için</w:t>
      </w:r>
      <w:r w:rsidR="00BF2346" w:rsidRPr="003B5292">
        <w:rPr>
          <w:rFonts w:ascii="Tahoma" w:eastAsia="Calibri" w:hAnsi="Tahoma" w:cs="Tahoma"/>
          <w:noProof/>
          <w:sz w:val="21"/>
          <w:szCs w:val="21"/>
        </w:rPr>
        <w:t xml:space="preserve"> </w:t>
      </w:r>
      <w:r w:rsidR="00305184" w:rsidRPr="003B5292">
        <w:rPr>
          <w:rFonts w:ascii="Tahoma" w:eastAsia="Calibri" w:hAnsi="Tahoma" w:cs="Tahoma"/>
          <w:noProof/>
          <w:sz w:val="21"/>
          <w:szCs w:val="21"/>
        </w:rPr>
        <w:t>man</w:t>
      </w:r>
      <w:r w:rsidR="00061D99" w:rsidRPr="003B5292">
        <w:rPr>
          <w:rFonts w:ascii="Tahoma" w:eastAsia="Calibri" w:hAnsi="Tahoma" w:cs="Tahoma"/>
          <w:noProof/>
          <w:sz w:val="21"/>
          <w:szCs w:val="21"/>
        </w:rPr>
        <w:t>ü</w:t>
      </w:r>
      <w:r w:rsidR="00305184" w:rsidRPr="003B5292">
        <w:rPr>
          <w:rFonts w:ascii="Tahoma" w:eastAsia="Calibri" w:hAnsi="Tahoma" w:cs="Tahoma"/>
          <w:noProof/>
          <w:sz w:val="21"/>
          <w:szCs w:val="21"/>
        </w:rPr>
        <w:t>el aç</w:t>
      </w:r>
      <w:r w:rsidR="000D1C2E" w:rsidRPr="003B5292">
        <w:rPr>
          <w:rFonts w:ascii="Tahoma" w:eastAsia="Calibri" w:hAnsi="Tahoma" w:cs="Tahoma"/>
          <w:noProof/>
          <w:sz w:val="21"/>
          <w:szCs w:val="21"/>
        </w:rPr>
        <w:t>ma</w:t>
      </w:r>
      <w:r w:rsidR="00305184" w:rsidRPr="003B5292">
        <w:rPr>
          <w:rFonts w:ascii="Tahoma" w:eastAsia="Calibri" w:hAnsi="Tahoma" w:cs="Tahoma"/>
          <w:noProof/>
          <w:sz w:val="21"/>
          <w:szCs w:val="21"/>
        </w:rPr>
        <w:t>/kapa</w:t>
      </w:r>
      <w:r w:rsidR="000D1C2E" w:rsidRPr="003B5292">
        <w:rPr>
          <w:rFonts w:ascii="Tahoma" w:eastAsia="Calibri" w:hAnsi="Tahoma" w:cs="Tahoma"/>
          <w:noProof/>
          <w:sz w:val="21"/>
          <w:szCs w:val="21"/>
        </w:rPr>
        <w:t>ma</w:t>
      </w:r>
      <w:r w:rsidR="00305184" w:rsidRPr="003B5292">
        <w:rPr>
          <w:rFonts w:ascii="Tahoma" w:eastAsia="Calibri" w:hAnsi="Tahoma" w:cs="Tahoma"/>
          <w:noProof/>
          <w:sz w:val="21"/>
          <w:szCs w:val="21"/>
        </w:rPr>
        <w:t xml:space="preserve"> vanası bulunacaktır.</w:t>
      </w:r>
      <w:r w:rsidR="00A605B2" w:rsidRPr="003B5292">
        <w:rPr>
          <w:rFonts w:ascii="Tahoma" w:eastAsia="Calibri" w:hAnsi="Tahoma" w:cs="Tahoma"/>
          <w:noProof/>
          <w:sz w:val="21"/>
          <w:szCs w:val="21"/>
        </w:rPr>
        <w:t xml:space="preserve"> Sistem valfi üzerinde, valfin üretim tarihi, üreticisi, çalışma basıncı ve valfe </w:t>
      </w:r>
      <w:r w:rsidR="003F0112" w:rsidRPr="003B5292">
        <w:rPr>
          <w:rFonts w:ascii="Tahoma" w:eastAsia="Calibri" w:hAnsi="Tahoma" w:cs="Tahoma"/>
          <w:noProof/>
          <w:sz w:val="21"/>
          <w:szCs w:val="21"/>
        </w:rPr>
        <w:t xml:space="preserve"> a</w:t>
      </w:r>
      <w:r w:rsidR="00A605B2" w:rsidRPr="003B5292">
        <w:rPr>
          <w:rFonts w:ascii="Tahoma" w:eastAsia="Calibri" w:hAnsi="Tahoma" w:cs="Tahoma"/>
          <w:noProof/>
          <w:sz w:val="21"/>
          <w:szCs w:val="21"/>
        </w:rPr>
        <w:t>it parça numarası soğuk damga ile markalanmış olacaktır.</w:t>
      </w:r>
    </w:p>
    <w:p w14:paraId="25725BDA" w14:textId="77777777" w:rsidR="00FC48B6" w:rsidRDefault="00FC48B6" w:rsidP="006E247E">
      <w:pPr>
        <w:pStyle w:val="AralkYok"/>
        <w:ind w:left="705" w:hanging="705"/>
        <w:jc w:val="both"/>
        <w:rPr>
          <w:rFonts w:ascii="Tahoma" w:eastAsia="Calibri" w:hAnsi="Tahoma" w:cs="Tahoma"/>
          <w:noProof/>
          <w:sz w:val="21"/>
          <w:szCs w:val="21"/>
        </w:rPr>
      </w:pPr>
    </w:p>
    <w:p w14:paraId="53F272CB" w14:textId="476B8F1F" w:rsidR="003F0112" w:rsidRDefault="00FC48B6"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ab/>
      </w:r>
    </w:p>
    <w:p w14:paraId="172ABA61" w14:textId="77777777" w:rsidR="00305184" w:rsidRDefault="00305184"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2.4.5</w:t>
      </w:r>
      <w:r>
        <w:rPr>
          <w:rFonts w:ascii="Tahoma" w:eastAsia="Calibri" w:hAnsi="Tahoma" w:cs="Tahoma"/>
          <w:noProof/>
          <w:sz w:val="21"/>
          <w:szCs w:val="21"/>
        </w:rPr>
        <w:tab/>
        <w:t xml:space="preserve">Yangın söndürme sistemini harekete geçirmek üzere, </w:t>
      </w:r>
      <w:r w:rsidR="000D1C2E">
        <w:rPr>
          <w:rFonts w:ascii="Tahoma" w:eastAsia="Calibri" w:hAnsi="Tahoma" w:cs="Tahoma"/>
          <w:noProof/>
          <w:sz w:val="21"/>
          <w:szCs w:val="21"/>
        </w:rPr>
        <w:t xml:space="preserve">ayrıca </w:t>
      </w:r>
      <w:r>
        <w:rPr>
          <w:rFonts w:ascii="Tahoma" w:eastAsia="Calibri" w:hAnsi="Tahoma" w:cs="Tahoma"/>
          <w:noProof/>
          <w:sz w:val="21"/>
          <w:szCs w:val="21"/>
        </w:rPr>
        <w:t xml:space="preserve">kontrol başlığı, ağırlık mekanizması ve </w:t>
      </w:r>
      <w:r w:rsidR="000D1C2E">
        <w:rPr>
          <w:rFonts w:ascii="Tahoma" w:eastAsia="Calibri" w:hAnsi="Tahoma" w:cs="Tahoma"/>
          <w:noProof/>
          <w:sz w:val="21"/>
          <w:szCs w:val="21"/>
        </w:rPr>
        <w:t xml:space="preserve">kullanımdan sonra değiştirilmesi veya </w:t>
      </w:r>
      <w:r>
        <w:rPr>
          <w:rFonts w:ascii="Tahoma" w:eastAsia="Calibri" w:hAnsi="Tahoma" w:cs="Tahoma"/>
          <w:noProof/>
          <w:sz w:val="21"/>
          <w:szCs w:val="21"/>
        </w:rPr>
        <w:t xml:space="preserve">yeniden doldurulması gereken itici tüp gibi </w:t>
      </w:r>
      <w:r w:rsidR="000D1C2E">
        <w:rPr>
          <w:rFonts w:ascii="Tahoma" w:eastAsia="Calibri" w:hAnsi="Tahoma" w:cs="Tahoma"/>
          <w:noProof/>
          <w:sz w:val="21"/>
          <w:szCs w:val="21"/>
        </w:rPr>
        <w:t xml:space="preserve">mekanik bir düzen </w:t>
      </w:r>
      <w:r>
        <w:rPr>
          <w:rFonts w:ascii="Tahoma" w:eastAsia="Calibri" w:hAnsi="Tahoma" w:cs="Tahoma"/>
          <w:noProof/>
          <w:sz w:val="21"/>
          <w:szCs w:val="21"/>
        </w:rPr>
        <w:t>bulunmayacaktır.</w:t>
      </w:r>
    </w:p>
    <w:p w14:paraId="5D3CCC8A" w14:textId="77777777" w:rsidR="003F0112" w:rsidRDefault="003F0112" w:rsidP="006E247E">
      <w:pPr>
        <w:pStyle w:val="AralkYok"/>
        <w:ind w:left="705" w:hanging="705"/>
        <w:jc w:val="both"/>
        <w:rPr>
          <w:rFonts w:ascii="Tahoma" w:eastAsia="Calibri" w:hAnsi="Tahoma" w:cs="Tahoma"/>
          <w:noProof/>
          <w:sz w:val="21"/>
          <w:szCs w:val="21"/>
        </w:rPr>
      </w:pPr>
    </w:p>
    <w:p w14:paraId="007FB7E8" w14:textId="77777777" w:rsidR="000D1C2E" w:rsidRDefault="000D1C2E" w:rsidP="003F0112">
      <w:pPr>
        <w:pStyle w:val="AralkYok"/>
        <w:ind w:left="705" w:hanging="705"/>
        <w:jc w:val="both"/>
        <w:rPr>
          <w:rFonts w:ascii="Tahoma" w:eastAsia="Calibri" w:hAnsi="Tahoma" w:cs="Tahoma"/>
          <w:noProof/>
          <w:sz w:val="21"/>
          <w:szCs w:val="21"/>
        </w:rPr>
      </w:pPr>
      <w:r w:rsidRPr="003B5292">
        <w:rPr>
          <w:rFonts w:ascii="Tahoma" w:eastAsia="Calibri" w:hAnsi="Tahoma" w:cs="Tahoma"/>
          <w:noProof/>
          <w:sz w:val="21"/>
          <w:szCs w:val="21"/>
        </w:rPr>
        <w:t>2.4.6</w:t>
      </w:r>
      <w:r w:rsidRPr="003B5292">
        <w:rPr>
          <w:rFonts w:ascii="Tahoma" w:eastAsia="Calibri" w:hAnsi="Tahoma" w:cs="Tahoma"/>
          <w:noProof/>
          <w:sz w:val="21"/>
          <w:szCs w:val="21"/>
        </w:rPr>
        <w:tab/>
      </w:r>
      <w:r w:rsidRPr="003B5292">
        <w:rPr>
          <w:rFonts w:ascii="Tahoma" w:eastAsia="Calibri" w:hAnsi="Tahoma" w:cs="Tahoma"/>
          <w:b/>
          <w:noProof/>
          <w:sz w:val="21"/>
          <w:szCs w:val="21"/>
        </w:rPr>
        <w:t>Manüel aktivasyon ünitesi</w:t>
      </w:r>
      <w:r w:rsidR="00FC48B6" w:rsidRPr="003B5292">
        <w:rPr>
          <w:rFonts w:ascii="Tahoma" w:eastAsia="Calibri" w:hAnsi="Tahoma" w:cs="Tahoma"/>
          <w:b/>
          <w:noProof/>
          <w:sz w:val="21"/>
          <w:szCs w:val="21"/>
        </w:rPr>
        <w:t xml:space="preserve"> (elektrik kontrollü)</w:t>
      </w:r>
      <w:r w:rsidRPr="003B5292">
        <w:rPr>
          <w:rFonts w:ascii="Tahoma" w:eastAsia="Calibri" w:hAnsi="Tahoma" w:cs="Tahoma"/>
          <w:b/>
          <w:noProof/>
          <w:sz w:val="21"/>
          <w:szCs w:val="21"/>
        </w:rPr>
        <w:t>,</w:t>
      </w:r>
      <w:r w:rsidRPr="003B5292">
        <w:rPr>
          <w:rFonts w:ascii="Tahoma" w:eastAsia="Calibri" w:hAnsi="Tahoma" w:cs="Tahoma"/>
          <w:noProof/>
          <w:sz w:val="21"/>
          <w:szCs w:val="21"/>
        </w:rPr>
        <w:t xml:space="preserve"> yangın söndürme sistemini gerektiğinde manüel olarak harekete geçirmek üzere sistem düzeneği üzerinde bir adet kullanılacaktır. Manüel aktivasyon ünitesi</w:t>
      </w:r>
      <w:r w:rsidR="009561F1" w:rsidRPr="003B5292">
        <w:rPr>
          <w:rFonts w:ascii="Tahoma" w:eastAsia="Calibri" w:hAnsi="Tahoma" w:cs="Tahoma"/>
          <w:noProof/>
          <w:sz w:val="21"/>
          <w:szCs w:val="21"/>
        </w:rPr>
        <w:t>,</w:t>
      </w:r>
      <w:r w:rsidRPr="003B5292">
        <w:rPr>
          <w:rFonts w:ascii="Tahoma" w:eastAsia="Calibri" w:hAnsi="Tahoma" w:cs="Tahoma"/>
          <w:noProof/>
          <w:sz w:val="21"/>
          <w:szCs w:val="21"/>
        </w:rPr>
        <w:t xml:space="preserve"> krom </w:t>
      </w:r>
      <w:r w:rsidR="00C929C4" w:rsidRPr="003B5292">
        <w:rPr>
          <w:rFonts w:ascii="Tahoma" w:eastAsia="Calibri" w:hAnsi="Tahoma" w:cs="Tahoma"/>
          <w:noProof/>
          <w:sz w:val="21"/>
          <w:szCs w:val="21"/>
        </w:rPr>
        <w:t xml:space="preserve">nikel </w:t>
      </w:r>
      <w:r w:rsidR="00D02EEC" w:rsidRPr="003B5292">
        <w:rPr>
          <w:rFonts w:ascii="Tahoma" w:eastAsia="Calibri" w:hAnsi="Tahoma" w:cs="Tahoma"/>
          <w:noProof/>
          <w:sz w:val="21"/>
          <w:szCs w:val="21"/>
        </w:rPr>
        <w:t xml:space="preserve">veya galvaniz kaplama </w:t>
      </w:r>
      <w:r w:rsidRPr="003B5292">
        <w:rPr>
          <w:rFonts w:ascii="Tahoma" w:eastAsia="Calibri" w:hAnsi="Tahoma" w:cs="Tahoma"/>
          <w:noProof/>
          <w:sz w:val="21"/>
          <w:szCs w:val="21"/>
        </w:rPr>
        <w:t xml:space="preserve">bir muhafaza kutusu içinde olacaktır. </w:t>
      </w:r>
      <w:r w:rsidR="009561F1" w:rsidRPr="003B5292">
        <w:rPr>
          <w:rFonts w:ascii="Tahoma" w:eastAsia="Calibri" w:hAnsi="Tahoma" w:cs="Tahoma"/>
          <w:noProof/>
          <w:sz w:val="21"/>
          <w:szCs w:val="21"/>
        </w:rPr>
        <w:t>Kutu</w:t>
      </w:r>
      <w:r w:rsidR="009561F1">
        <w:rPr>
          <w:rFonts w:ascii="Tahoma" w:eastAsia="Calibri" w:hAnsi="Tahoma" w:cs="Tahoma"/>
          <w:noProof/>
          <w:sz w:val="21"/>
          <w:szCs w:val="21"/>
        </w:rPr>
        <w:t xml:space="preserve"> ü</w:t>
      </w:r>
      <w:r>
        <w:rPr>
          <w:rFonts w:ascii="Tahoma" w:eastAsia="Calibri" w:hAnsi="Tahoma" w:cs="Tahoma"/>
          <w:noProof/>
          <w:sz w:val="21"/>
          <w:szCs w:val="21"/>
        </w:rPr>
        <w:t>zerinde</w:t>
      </w:r>
      <w:r w:rsidR="009561F1">
        <w:rPr>
          <w:rFonts w:ascii="Tahoma" w:eastAsia="Calibri" w:hAnsi="Tahoma" w:cs="Tahoma"/>
          <w:noProof/>
          <w:sz w:val="21"/>
          <w:szCs w:val="21"/>
        </w:rPr>
        <w:t>, manüel aktivasyonu sağlamak için</w:t>
      </w:r>
      <w:r>
        <w:rPr>
          <w:rFonts w:ascii="Tahoma" w:eastAsia="Calibri" w:hAnsi="Tahoma" w:cs="Tahoma"/>
          <w:noProof/>
          <w:sz w:val="21"/>
          <w:szCs w:val="21"/>
        </w:rPr>
        <w:t xml:space="preserve"> kırmızı </w:t>
      </w:r>
      <w:r w:rsidR="009561F1">
        <w:rPr>
          <w:rFonts w:ascii="Tahoma" w:eastAsia="Calibri" w:hAnsi="Tahoma" w:cs="Tahoma"/>
          <w:noProof/>
          <w:sz w:val="21"/>
          <w:szCs w:val="21"/>
        </w:rPr>
        <w:t xml:space="preserve">boyanmış </w:t>
      </w:r>
      <w:r w:rsidR="00A0674C">
        <w:rPr>
          <w:rFonts w:ascii="Tahoma" w:eastAsia="Calibri" w:hAnsi="Tahoma" w:cs="Tahoma"/>
          <w:noProof/>
          <w:sz w:val="21"/>
          <w:szCs w:val="21"/>
        </w:rPr>
        <w:t xml:space="preserve">en az 40 mm. çapında </w:t>
      </w:r>
      <w:r w:rsidR="009561F1">
        <w:rPr>
          <w:rFonts w:ascii="Tahoma" w:eastAsia="Calibri" w:hAnsi="Tahoma" w:cs="Tahoma"/>
          <w:noProof/>
          <w:sz w:val="21"/>
          <w:szCs w:val="21"/>
        </w:rPr>
        <w:t xml:space="preserve">alüminyum </w:t>
      </w:r>
      <w:r>
        <w:rPr>
          <w:rFonts w:ascii="Tahoma" w:eastAsia="Calibri" w:hAnsi="Tahoma" w:cs="Tahoma"/>
          <w:noProof/>
          <w:sz w:val="21"/>
          <w:szCs w:val="21"/>
        </w:rPr>
        <w:t>bir buton bulunacaktır.</w:t>
      </w:r>
      <w:r w:rsidR="009561F1">
        <w:rPr>
          <w:rFonts w:ascii="Tahoma" w:eastAsia="Calibri" w:hAnsi="Tahoma" w:cs="Tahoma"/>
          <w:noProof/>
          <w:sz w:val="21"/>
          <w:szCs w:val="21"/>
        </w:rPr>
        <w:t xml:space="preserve"> Butona bağlı emniyet piminin çekilmesinden sonra, butona basılarak sistem manüel aktive edilebilecektir. Manüel aktivasyon ünitesi üzerinde çalıştırma talimatı bulunacaktır.</w:t>
      </w:r>
      <w:r w:rsidR="003F0112">
        <w:rPr>
          <w:rFonts w:ascii="Tahoma" w:eastAsia="Calibri" w:hAnsi="Tahoma" w:cs="Tahoma"/>
          <w:noProof/>
          <w:sz w:val="21"/>
          <w:szCs w:val="21"/>
        </w:rPr>
        <w:t xml:space="preserve"> </w:t>
      </w:r>
      <w:r w:rsidR="009561F1">
        <w:rPr>
          <w:rFonts w:ascii="Tahoma" w:eastAsia="Calibri" w:hAnsi="Tahoma" w:cs="Tahoma"/>
          <w:noProof/>
          <w:sz w:val="21"/>
          <w:szCs w:val="21"/>
        </w:rPr>
        <w:t>Manüel aktivasyon ünitesi, yangın esnasında kolayca ulaşılabilecek bir noktaya</w:t>
      </w:r>
      <w:r w:rsidR="005723AC">
        <w:rPr>
          <w:rFonts w:ascii="Tahoma" w:eastAsia="Calibri" w:hAnsi="Tahoma" w:cs="Tahoma"/>
          <w:noProof/>
          <w:sz w:val="21"/>
          <w:szCs w:val="21"/>
        </w:rPr>
        <w:t>, yerden 130-150 cm. yüksekliğe</w:t>
      </w:r>
      <w:r w:rsidR="009561F1">
        <w:rPr>
          <w:rFonts w:ascii="Tahoma" w:eastAsia="Calibri" w:hAnsi="Tahoma" w:cs="Tahoma"/>
          <w:noProof/>
          <w:sz w:val="21"/>
          <w:szCs w:val="21"/>
        </w:rPr>
        <w:t xml:space="preserve"> monte edilecektir.</w:t>
      </w:r>
      <w:r w:rsidR="005723AC">
        <w:rPr>
          <w:rFonts w:ascii="Tahoma" w:eastAsia="Calibri" w:hAnsi="Tahoma" w:cs="Tahoma"/>
          <w:noProof/>
          <w:sz w:val="21"/>
          <w:szCs w:val="21"/>
        </w:rPr>
        <w:t xml:space="preserve"> </w:t>
      </w:r>
      <w:r w:rsidR="00FC48B6">
        <w:rPr>
          <w:rFonts w:ascii="Tahoma" w:eastAsia="Calibri" w:hAnsi="Tahoma" w:cs="Tahoma"/>
          <w:noProof/>
          <w:sz w:val="21"/>
          <w:szCs w:val="21"/>
        </w:rPr>
        <w:t>Manüel aktivasyon ünitesi içerisinde yer alan basınç şalteri ve elektrik bağlantıları sayesinde, mutfak pişirme ekipmanlarına gelen gaz ve elektrik bağlantılarına kontak iletilebilecektir. İletilecek kontak marifetiyle, gaz ve elektrik sistemin devreye girme anında kesilecek olup, yangını besleyecek kaynak kapatılmış olacaktır.</w:t>
      </w:r>
    </w:p>
    <w:p w14:paraId="3EBEF6BB" w14:textId="77777777" w:rsidR="003F0112" w:rsidRDefault="003F0112" w:rsidP="00870DC0">
      <w:pPr>
        <w:pStyle w:val="AralkYok"/>
        <w:ind w:left="705"/>
        <w:jc w:val="both"/>
        <w:rPr>
          <w:rFonts w:ascii="Tahoma" w:eastAsia="Calibri" w:hAnsi="Tahoma" w:cs="Tahoma"/>
          <w:noProof/>
          <w:sz w:val="21"/>
          <w:szCs w:val="21"/>
        </w:rPr>
      </w:pPr>
    </w:p>
    <w:p w14:paraId="3F0C274C" w14:textId="77777777" w:rsidR="006E3E2B" w:rsidRDefault="00061D99" w:rsidP="006E247E">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2.4.7</w:t>
      </w:r>
      <w:r>
        <w:rPr>
          <w:rFonts w:ascii="Tahoma" w:eastAsia="Calibri" w:hAnsi="Tahoma" w:cs="Tahoma"/>
          <w:noProof/>
          <w:sz w:val="21"/>
          <w:szCs w:val="21"/>
        </w:rPr>
        <w:tab/>
      </w:r>
      <w:r w:rsidRPr="00061D99">
        <w:rPr>
          <w:rFonts w:ascii="Tahoma" w:eastAsia="Calibri" w:hAnsi="Tahoma" w:cs="Tahoma"/>
          <w:b/>
          <w:noProof/>
          <w:sz w:val="21"/>
          <w:szCs w:val="21"/>
        </w:rPr>
        <w:t>Boşaltma nozulları,</w:t>
      </w:r>
      <w:r w:rsidR="005723AC">
        <w:rPr>
          <w:rFonts w:ascii="Tahoma" w:eastAsia="Calibri" w:hAnsi="Tahoma" w:cs="Tahoma"/>
          <w:noProof/>
          <w:sz w:val="21"/>
          <w:szCs w:val="21"/>
        </w:rPr>
        <w:t xml:space="preserve"> yangından korunacak ticari pişirme ekipmanlarının boyutu ve teknik özelliklerine göre koruma alanı sağlayacak, kullanıldığı ticari pişirme ekipmanında meydana gelecek yangını söndürmek için gerekli miktarlardaki söndürme maddesinin boşalmasını gerçekleştirecek nozullar kullanılacaktır. Kullanılacak nozul tipleri ve </w:t>
      </w:r>
      <w:r w:rsidR="00E0744B">
        <w:rPr>
          <w:rFonts w:ascii="Tahoma" w:eastAsia="Calibri" w:hAnsi="Tahoma" w:cs="Tahoma"/>
          <w:noProof/>
          <w:sz w:val="21"/>
          <w:szCs w:val="21"/>
        </w:rPr>
        <w:t xml:space="preserve">bu </w:t>
      </w:r>
      <w:r w:rsidR="005723AC">
        <w:rPr>
          <w:rFonts w:ascii="Tahoma" w:eastAsia="Calibri" w:hAnsi="Tahoma" w:cs="Tahoma"/>
          <w:noProof/>
          <w:sz w:val="21"/>
          <w:szCs w:val="21"/>
        </w:rPr>
        <w:t xml:space="preserve">nozulların </w:t>
      </w:r>
      <w:r w:rsidR="00E0744B">
        <w:rPr>
          <w:rFonts w:ascii="Tahoma" w:eastAsia="Calibri" w:hAnsi="Tahoma" w:cs="Tahoma"/>
          <w:noProof/>
          <w:sz w:val="21"/>
          <w:szCs w:val="21"/>
        </w:rPr>
        <w:t xml:space="preserve">her birinin </w:t>
      </w:r>
      <w:r w:rsidR="005723AC">
        <w:rPr>
          <w:rFonts w:ascii="Tahoma" w:eastAsia="Calibri" w:hAnsi="Tahoma" w:cs="Tahoma"/>
          <w:noProof/>
          <w:sz w:val="21"/>
          <w:szCs w:val="21"/>
        </w:rPr>
        <w:t>boşaltma kapasiteleri ile, hangi ticari pişirme ekipmanı için hangi tip nozulun kullanılacağı</w:t>
      </w:r>
      <w:r w:rsidR="00E0744B">
        <w:rPr>
          <w:rFonts w:ascii="Tahoma" w:eastAsia="Calibri" w:hAnsi="Tahoma" w:cs="Tahoma"/>
          <w:noProof/>
          <w:sz w:val="21"/>
          <w:szCs w:val="21"/>
        </w:rPr>
        <w:t>,</w:t>
      </w:r>
      <w:r w:rsidR="005723AC">
        <w:rPr>
          <w:rFonts w:ascii="Tahoma" w:eastAsia="Calibri" w:hAnsi="Tahoma" w:cs="Tahoma"/>
          <w:noProof/>
          <w:sz w:val="21"/>
          <w:szCs w:val="21"/>
        </w:rPr>
        <w:t xml:space="preserve"> </w:t>
      </w:r>
      <w:r w:rsidR="00E0744B">
        <w:rPr>
          <w:rFonts w:ascii="Tahoma" w:eastAsia="Calibri" w:hAnsi="Tahoma" w:cs="Tahoma"/>
          <w:noProof/>
          <w:sz w:val="21"/>
          <w:szCs w:val="21"/>
        </w:rPr>
        <w:t xml:space="preserve">toplam nozul boşaltma kapasitesi ve miktarı </w:t>
      </w:r>
      <w:r w:rsidR="005723AC">
        <w:rPr>
          <w:rFonts w:ascii="Tahoma" w:eastAsia="Calibri" w:hAnsi="Tahoma" w:cs="Tahoma"/>
          <w:noProof/>
          <w:sz w:val="21"/>
          <w:szCs w:val="21"/>
        </w:rPr>
        <w:t xml:space="preserve">teklifler ile birlikte idareye sunulacaktır. </w:t>
      </w:r>
      <w:r w:rsidR="00E0744B">
        <w:rPr>
          <w:rFonts w:ascii="Tahoma" w:eastAsia="Calibri" w:hAnsi="Tahoma" w:cs="Tahoma"/>
          <w:noProof/>
          <w:sz w:val="21"/>
          <w:szCs w:val="21"/>
        </w:rPr>
        <w:t xml:space="preserve">Yangın söndürme sisteminin büyüklüğü ve söndürme maddesi kapasitesi, toplam nozul boşalma kapasitesine eşit ve/veya daha büyük olacaktır. Bu </w:t>
      </w:r>
      <w:r w:rsidR="00E0744B" w:rsidRPr="003B5292">
        <w:rPr>
          <w:rFonts w:ascii="Tahoma" w:eastAsia="Calibri" w:hAnsi="Tahoma" w:cs="Tahoma"/>
          <w:noProof/>
          <w:sz w:val="21"/>
          <w:szCs w:val="21"/>
        </w:rPr>
        <w:t xml:space="preserve">husus mühendislik hesaplamaları önceden yapılarak onaylanmış kuruluş tarafından belgelendirilmiş olan sistem dokümanları üzerinde görülecektir. Nozullar pirinç malzemeden üretilmiş </w:t>
      </w:r>
      <w:r w:rsidR="007D3F47" w:rsidRPr="003B5292">
        <w:rPr>
          <w:rFonts w:ascii="Tahoma" w:eastAsia="Calibri" w:hAnsi="Tahoma" w:cs="Tahoma"/>
          <w:noProof/>
          <w:sz w:val="21"/>
          <w:szCs w:val="21"/>
        </w:rPr>
        <w:t xml:space="preserve">krom </w:t>
      </w:r>
      <w:r w:rsidR="00E0744B" w:rsidRPr="003B5292">
        <w:rPr>
          <w:rFonts w:ascii="Tahoma" w:eastAsia="Calibri" w:hAnsi="Tahoma" w:cs="Tahoma"/>
          <w:noProof/>
          <w:sz w:val="21"/>
          <w:szCs w:val="21"/>
        </w:rPr>
        <w:t>nikel kaplanmış olacaktır. Her bir nozulun üzerinde, nozul tipi veya kodu soğuk damga ile markalanmış olacaktır. Nozulların çıkış ağzında, nozul deliklerinin pişirme cihazlarından çıkan yağ ve yağ buharından etkilenerek tıkanmaması için</w:t>
      </w:r>
      <w:r w:rsidR="006E3E2B" w:rsidRPr="003B5292">
        <w:rPr>
          <w:rFonts w:ascii="Tahoma" w:eastAsia="Calibri" w:hAnsi="Tahoma" w:cs="Tahoma"/>
          <w:noProof/>
          <w:sz w:val="21"/>
          <w:szCs w:val="21"/>
        </w:rPr>
        <w:t xml:space="preserve"> koruma başlıkları takılı bulunacaktır. Koruma başlıkları, pirinç malzemeden imal edilmiş ve </w:t>
      </w:r>
      <w:r w:rsidR="007D3F47" w:rsidRPr="003B5292">
        <w:rPr>
          <w:rFonts w:ascii="Tahoma" w:eastAsia="Calibri" w:hAnsi="Tahoma" w:cs="Tahoma"/>
          <w:noProof/>
          <w:sz w:val="21"/>
          <w:szCs w:val="21"/>
        </w:rPr>
        <w:t xml:space="preserve">krom </w:t>
      </w:r>
      <w:r w:rsidR="006E3E2B" w:rsidRPr="003B5292">
        <w:rPr>
          <w:rFonts w:ascii="Tahoma" w:eastAsia="Calibri" w:hAnsi="Tahoma" w:cs="Tahoma"/>
          <w:noProof/>
          <w:sz w:val="21"/>
          <w:szCs w:val="21"/>
        </w:rPr>
        <w:t>nikel kaplanmış olacak ısı ve alevlerden etkilenmeyecektir. Koruma başlıkları, nozulların boşaltma tesisatı ile bağlantı nipellerine çelik tel ile bağlı bulunacaktır. Sistem aktive olduğunda söndürme maddesinin boşalma basıncı ile, koruma kapakları açılarak asılı vaziyette kalacaktır.</w:t>
      </w:r>
      <w:r w:rsidR="005E3A59">
        <w:rPr>
          <w:rFonts w:ascii="Tahoma" w:eastAsia="Calibri" w:hAnsi="Tahoma" w:cs="Tahoma"/>
          <w:noProof/>
          <w:sz w:val="21"/>
          <w:szCs w:val="21"/>
        </w:rPr>
        <w:t xml:space="preserve"> </w:t>
      </w:r>
    </w:p>
    <w:p w14:paraId="504C58DD" w14:textId="77777777" w:rsidR="003F0112" w:rsidRDefault="003F0112" w:rsidP="006E247E">
      <w:pPr>
        <w:pStyle w:val="AralkYok"/>
        <w:ind w:left="705" w:hanging="705"/>
        <w:jc w:val="both"/>
        <w:rPr>
          <w:rFonts w:ascii="Tahoma" w:eastAsia="Calibri" w:hAnsi="Tahoma" w:cs="Tahoma"/>
          <w:noProof/>
          <w:sz w:val="21"/>
          <w:szCs w:val="21"/>
        </w:rPr>
      </w:pPr>
    </w:p>
    <w:p w14:paraId="1BF9F05A" w14:textId="77777777" w:rsidR="006E3E2B" w:rsidRDefault="006E3E2B" w:rsidP="006E3E2B">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2.4.8</w:t>
      </w:r>
      <w:r>
        <w:rPr>
          <w:rFonts w:ascii="Tahoma" w:eastAsia="Calibri" w:hAnsi="Tahoma" w:cs="Tahoma"/>
          <w:noProof/>
          <w:sz w:val="21"/>
          <w:szCs w:val="21"/>
        </w:rPr>
        <w:tab/>
      </w:r>
      <w:r w:rsidRPr="006E3E2B">
        <w:rPr>
          <w:rFonts w:ascii="Tahoma" w:eastAsia="Calibri" w:hAnsi="Tahoma" w:cs="Tahoma"/>
          <w:b/>
          <w:noProof/>
          <w:sz w:val="21"/>
          <w:szCs w:val="21"/>
        </w:rPr>
        <w:t xml:space="preserve">Sistem </w:t>
      </w:r>
      <w:r>
        <w:rPr>
          <w:rFonts w:ascii="Tahoma" w:eastAsia="Calibri" w:hAnsi="Tahoma" w:cs="Tahoma"/>
          <w:b/>
          <w:noProof/>
          <w:sz w:val="21"/>
          <w:szCs w:val="21"/>
        </w:rPr>
        <w:t xml:space="preserve">dağıtım (boşaltma) </w:t>
      </w:r>
      <w:r w:rsidRPr="006E3E2B">
        <w:rPr>
          <w:rFonts w:ascii="Tahoma" w:eastAsia="Calibri" w:hAnsi="Tahoma" w:cs="Tahoma"/>
          <w:b/>
          <w:noProof/>
          <w:sz w:val="21"/>
          <w:szCs w:val="21"/>
        </w:rPr>
        <w:t>borulama</w:t>
      </w:r>
      <w:r>
        <w:rPr>
          <w:rFonts w:ascii="Tahoma" w:eastAsia="Calibri" w:hAnsi="Tahoma" w:cs="Tahoma"/>
          <w:b/>
          <w:noProof/>
          <w:sz w:val="21"/>
          <w:szCs w:val="21"/>
        </w:rPr>
        <w:t xml:space="preserve">sı, </w:t>
      </w:r>
      <w:r>
        <w:rPr>
          <w:rFonts w:ascii="Tahoma" w:eastAsia="Calibri" w:hAnsi="Tahoma" w:cs="Tahoma"/>
          <w:noProof/>
          <w:sz w:val="21"/>
          <w:szCs w:val="21"/>
        </w:rPr>
        <w:t xml:space="preserve">üreticinin taahhüt ettiği tasarım, kurulum el kitabında belirtilen çaplarda ve borulama hakkında </w:t>
      </w:r>
      <w:r w:rsidR="00B34DB7">
        <w:rPr>
          <w:rFonts w:ascii="Tahoma" w:eastAsia="Calibri" w:hAnsi="Tahoma" w:cs="Tahoma"/>
          <w:noProof/>
          <w:sz w:val="21"/>
          <w:szCs w:val="21"/>
        </w:rPr>
        <w:t xml:space="preserve">belirlenen </w:t>
      </w:r>
      <w:r>
        <w:rPr>
          <w:rFonts w:ascii="Tahoma" w:eastAsia="Calibri" w:hAnsi="Tahoma" w:cs="Tahoma"/>
          <w:noProof/>
          <w:sz w:val="21"/>
          <w:szCs w:val="21"/>
        </w:rPr>
        <w:t xml:space="preserve">kurallara uygun olarak </w:t>
      </w:r>
      <w:r w:rsidR="00B34DB7" w:rsidRPr="003B5292">
        <w:rPr>
          <w:rFonts w:ascii="Tahoma" w:eastAsia="Calibri" w:hAnsi="Tahoma" w:cs="Tahoma"/>
          <w:noProof/>
          <w:sz w:val="21"/>
          <w:szCs w:val="21"/>
        </w:rPr>
        <w:t>g</w:t>
      </w:r>
      <w:r w:rsidRPr="003B5292">
        <w:rPr>
          <w:rFonts w:ascii="Tahoma" w:eastAsia="Calibri" w:hAnsi="Tahoma" w:cs="Tahoma"/>
          <w:noProof/>
          <w:sz w:val="21"/>
          <w:szCs w:val="21"/>
        </w:rPr>
        <w:t>erçekleştirilecektir. Sistem dağıtım borulamasında kullanılacak borular</w:t>
      </w:r>
      <w:r w:rsidR="00B34DB7" w:rsidRPr="003B5292">
        <w:rPr>
          <w:rFonts w:ascii="Tahoma" w:eastAsia="Calibri" w:hAnsi="Tahoma" w:cs="Tahoma"/>
          <w:noProof/>
          <w:sz w:val="21"/>
          <w:szCs w:val="21"/>
        </w:rPr>
        <w:t>,</w:t>
      </w:r>
      <w:r w:rsidRPr="003B5292">
        <w:rPr>
          <w:rFonts w:ascii="Tahoma" w:eastAsia="Calibri" w:hAnsi="Tahoma" w:cs="Tahoma"/>
          <w:noProof/>
          <w:sz w:val="21"/>
          <w:szCs w:val="21"/>
        </w:rPr>
        <w:t xml:space="preserve"> paslanmaz çelik </w:t>
      </w:r>
      <w:r w:rsidR="00A0674C" w:rsidRPr="003B5292">
        <w:rPr>
          <w:rFonts w:ascii="Tahoma" w:eastAsia="Calibri" w:hAnsi="Tahoma" w:cs="Tahoma"/>
          <w:noProof/>
          <w:sz w:val="21"/>
          <w:szCs w:val="21"/>
        </w:rPr>
        <w:t xml:space="preserve">(krom nikel) </w:t>
      </w:r>
      <w:r w:rsidRPr="003B5292">
        <w:rPr>
          <w:rFonts w:ascii="Tahoma" w:eastAsia="Calibri" w:hAnsi="Tahoma" w:cs="Tahoma"/>
          <w:noProof/>
          <w:sz w:val="21"/>
          <w:szCs w:val="21"/>
        </w:rPr>
        <w:t xml:space="preserve">olacaktır. </w:t>
      </w:r>
      <w:r w:rsidR="00A0674C" w:rsidRPr="003B5292">
        <w:rPr>
          <w:rFonts w:ascii="Tahoma" w:eastAsia="Calibri" w:hAnsi="Tahoma" w:cs="Tahoma"/>
          <w:noProof/>
          <w:sz w:val="21"/>
          <w:szCs w:val="21"/>
        </w:rPr>
        <w:t xml:space="preserve">Karbon çeliği (siyah) </w:t>
      </w:r>
      <w:r w:rsidR="00B34DB7" w:rsidRPr="003B5292">
        <w:rPr>
          <w:rFonts w:ascii="Tahoma" w:eastAsia="Calibri" w:hAnsi="Tahoma" w:cs="Tahoma"/>
          <w:noProof/>
          <w:sz w:val="21"/>
          <w:szCs w:val="21"/>
        </w:rPr>
        <w:t>boru</w:t>
      </w:r>
      <w:r w:rsidR="00A0674C" w:rsidRPr="003B5292">
        <w:rPr>
          <w:rFonts w:ascii="Tahoma" w:eastAsia="Calibri" w:hAnsi="Tahoma" w:cs="Tahoma"/>
          <w:noProof/>
          <w:sz w:val="21"/>
          <w:szCs w:val="21"/>
        </w:rPr>
        <w:t>lar</w:t>
      </w:r>
      <w:r w:rsidR="00B34DB7" w:rsidRPr="003B5292">
        <w:rPr>
          <w:rFonts w:ascii="Tahoma" w:eastAsia="Calibri" w:hAnsi="Tahoma" w:cs="Tahoma"/>
          <w:noProof/>
          <w:sz w:val="21"/>
          <w:szCs w:val="21"/>
        </w:rPr>
        <w:t xml:space="preserve">, galvaniz kaplamalı borular sistemde kullanılmayacaktır. Sistem </w:t>
      </w:r>
      <w:r w:rsidR="00D4698E" w:rsidRPr="003B5292">
        <w:rPr>
          <w:rFonts w:ascii="Tahoma" w:eastAsia="Calibri" w:hAnsi="Tahoma" w:cs="Tahoma"/>
          <w:noProof/>
          <w:sz w:val="21"/>
          <w:szCs w:val="21"/>
        </w:rPr>
        <w:t xml:space="preserve">dağıtım </w:t>
      </w:r>
      <w:r w:rsidR="00B34DB7" w:rsidRPr="003B5292">
        <w:rPr>
          <w:rFonts w:ascii="Tahoma" w:eastAsia="Calibri" w:hAnsi="Tahoma" w:cs="Tahoma"/>
          <w:noProof/>
          <w:sz w:val="21"/>
          <w:szCs w:val="21"/>
        </w:rPr>
        <w:t>borulamasında kullanılacak bütün ara bağlantılar, Te, dirsek ve nipeller</w:t>
      </w:r>
      <w:r w:rsidR="005847A4" w:rsidRPr="003B5292">
        <w:rPr>
          <w:rFonts w:ascii="Tahoma" w:eastAsia="Calibri" w:hAnsi="Tahoma" w:cs="Tahoma"/>
          <w:noProof/>
          <w:sz w:val="21"/>
          <w:szCs w:val="21"/>
        </w:rPr>
        <w:t>,</w:t>
      </w:r>
      <w:r w:rsidR="00B34DB7" w:rsidRPr="003B5292">
        <w:rPr>
          <w:rFonts w:ascii="Tahoma" w:eastAsia="Calibri" w:hAnsi="Tahoma" w:cs="Tahoma"/>
          <w:noProof/>
          <w:sz w:val="21"/>
          <w:szCs w:val="21"/>
        </w:rPr>
        <w:t xml:space="preserve"> </w:t>
      </w:r>
      <w:r w:rsidR="00A0674C" w:rsidRPr="003B5292">
        <w:rPr>
          <w:rFonts w:ascii="Tahoma" w:eastAsia="Calibri" w:hAnsi="Tahoma" w:cs="Tahoma"/>
          <w:noProof/>
          <w:sz w:val="21"/>
          <w:szCs w:val="21"/>
        </w:rPr>
        <w:t xml:space="preserve">krom nikel veya </w:t>
      </w:r>
      <w:r w:rsidR="007D3F47" w:rsidRPr="003B5292">
        <w:rPr>
          <w:rFonts w:ascii="Tahoma" w:eastAsia="Calibri" w:hAnsi="Tahoma" w:cs="Tahoma"/>
          <w:noProof/>
          <w:sz w:val="21"/>
          <w:szCs w:val="21"/>
        </w:rPr>
        <w:t>krom nikel kaplamalı</w:t>
      </w:r>
      <w:r w:rsidR="00B34DB7" w:rsidRPr="003B5292">
        <w:rPr>
          <w:rFonts w:ascii="Tahoma" w:eastAsia="Calibri" w:hAnsi="Tahoma" w:cs="Tahoma"/>
          <w:noProof/>
          <w:sz w:val="21"/>
          <w:szCs w:val="21"/>
        </w:rPr>
        <w:t xml:space="preserve"> olacaktır. </w:t>
      </w:r>
      <w:r w:rsidR="00C929C4" w:rsidRPr="003B5292">
        <w:rPr>
          <w:rFonts w:ascii="Tahoma" w:eastAsia="Calibri" w:hAnsi="Tahoma" w:cs="Tahoma"/>
          <w:noProof/>
          <w:sz w:val="21"/>
          <w:szCs w:val="21"/>
        </w:rPr>
        <w:t>Karbon ç</w:t>
      </w:r>
      <w:r w:rsidR="00B34DB7" w:rsidRPr="003B5292">
        <w:rPr>
          <w:rFonts w:ascii="Tahoma" w:eastAsia="Calibri" w:hAnsi="Tahoma" w:cs="Tahoma"/>
          <w:noProof/>
          <w:sz w:val="21"/>
          <w:szCs w:val="21"/>
        </w:rPr>
        <w:t>eli</w:t>
      </w:r>
      <w:r w:rsidR="00C929C4" w:rsidRPr="003B5292">
        <w:rPr>
          <w:rFonts w:ascii="Tahoma" w:eastAsia="Calibri" w:hAnsi="Tahoma" w:cs="Tahoma"/>
          <w:noProof/>
          <w:sz w:val="21"/>
          <w:szCs w:val="21"/>
        </w:rPr>
        <w:t xml:space="preserve">ği </w:t>
      </w:r>
      <w:r w:rsidR="00B34DB7" w:rsidRPr="003B5292">
        <w:rPr>
          <w:rFonts w:ascii="Tahoma" w:eastAsia="Calibri" w:hAnsi="Tahoma" w:cs="Tahoma"/>
          <w:noProof/>
          <w:sz w:val="21"/>
          <w:szCs w:val="21"/>
        </w:rPr>
        <w:t>veya galvaniz kaplamalı</w:t>
      </w:r>
      <w:r w:rsidR="00A0674C" w:rsidRPr="003B5292">
        <w:rPr>
          <w:rFonts w:ascii="Tahoma" w:eastAsia="Calibri" w:hAnsi="Tahoma" w:cs="Tahoma"/>
          <w:noProof/>
          <w:sz w:val="21"/>
          <w:szCs w:val="21"/>
        </w:rPr>
        <w:t>,</w:t>
      </w:r>
      <w:r w:rsidR="00B34DB7" w:rsidRPr="003B5292">
        <w:rPr>
          <w:rFonts w:ascii="Tahoma" w:eastAsia="Calibri" w:hAnsi="Tahoma" w:cs="Tahoma"/>
          <w:noProof/>
          <w:sz w:val="21"/>
          <w:szCs w:val="21"/>
        </w:rPr>
        <w:t xml:space="preserve"> </w:t>
      </w:r>
      <w:r w:rsidR="00A0674C" w:rsidRPr="003B5292">
        <w:rPr>
          <w:rFonts w:ascii="Tahoma" w:eastAsia="Calibri" w:hAnsi="Tahoma" w:cs="Tahoma"/>
          <w:noProof/>
          <w:sz w:val="21"/>
          <w:szCs w:val="21"/>
        </w:rPr>
        <w:t xml:space="preserve">su tesisatlarında kullanılan </w:t>
      </w:r>
      <w:r w:rsidR="00B34DB7" w:rsidRPr="003B5292">
        <w:rPr>
          <w:rFonts w:ascii="Tahoma" w:eastAsia="Calibri" w:hAnsi="Tahoma" w:cs="Tahoma"/>
          <w:noProof/>
          <w:sz w:val="21"/>
          <w:szCs w:val="21"/>
        </w:rPr>
        <w:t xml:space="preserve">bağlantılar kullanılmayacaktır. </w:t>
      </w:r>
      <w:r w:rsidR="0069412A" w:rsidRPr="003B5292">
        <w:rPr>
          <w:rFonts w:ascii="Tahoma" w:eastAsia="Calibri" w:hAnsi="Tahoma" w:cs="Tahoma"/>
          <w:noProof/>
          <w:sz w:val="21"/>
          <w:szCs w:val="21"/>
        </w:rPr>
        <w:t>Sistem dağıtım borulaması</w:t>
      </w:r>
      <w:r w:rsidR="008C09A7" w:rsidRPr="003B5292">
        <w:rPr>
          <w:rFonts w:ascii="Tahoma" w:eastAsia="Calibri" w:hAnsi="Tahoma" w:cs="Tahoma"/>
          <w:noProof/>
          <w:sz w:val="21"/>
          <w:szCs w:val="21"/>
        </w:rPr>
        <w:t xml:space="preserve">nda kullanılan paslanmaz çelik borular </w:t>
      </w:r>
      <w:r w:rsidR="0069412A" w:rsidRPr="003B5292">
        <w:rPr>
          <w:rFonts w:ascii="Tahoma" w:eastAsia="Calibri" w:hAnsi="Tahoma" w:cs="Tahoma"/>
          <w:noProof/>
          <w:sz w:val="21"/>
          <w:szCs w:val="21"/>
        </w:rPr>
        <w:t>ile bağlantı elemanları</w:t>
      </w:r>
      <w:r w:rsidR="008C09A7" w:rsidRPr="003B5292">
        <w:rPr>
          <w:rFonts w:ascii="Tahoma" w:eastAsia="Calibri" w:hAnsi="Tahoma" w:cs="Tahoma"/>
          <w:noProof/>
          <w:sz w:val="21"/>
          <w:szCs w:val="21"/>
        </w:rPr>
        <w:t>nın</w:t>
      </w:r>
      <w:r w:rsidR="0069412A" w:rsidRPr="003B5292">
        <w:rPr>
          <w:rFonts w:ascii="Tahoma" w:eastAsia="Calibri" w:hAnsi="Tahoma" w:cs="Tahoma"/>
          <w:noProof/>
          <w:sz w:val="21"/>
          <w:szCs w:val="21"/>
        </w:rPr>
        <w:t xml:space="preserve"> </w:t>
      </w:r>
      <w:r w:rsidR="008C09A7" w:rsidRPr="003B5292">
        <w:rPr>
          <w:rFonts w:ascii="Tahoma" w:eastAsia="Calibri" w:hAnsi="Tahoma" w:cs="Tahoma"/>
          <w:noProof/>
          <w:sz w:val="21"/>
          <w:szCs w:val="21"/>
        </w:rPr>
        <w:t xml:space="preserve">birbirlerine olan </w:t>
      </w:r>
      <w:r w:rsidR="0069412A" w:rsidRPr="003B5292">
        <w:rPr>
          <w:rFonts w:ascii="Tahoma" w:eastAsia="Calibri" w:hAnsi="Tahoma" w:cs="Tahoma"/>
          <w:noProof/>
          <w:sz w:val="21"/>
          <w:szCs w:val="21"/>
        </w:rPr>
        <w:t>bağlantıları</w:t>
      </w:r>
      <w:r w:rsidR="008C09A7" w:rsidRPr="003B5292">
        <w:rPr>
          <w:rFonts w:ascii="Tahoma" w:eastAsia="Calibri" w:hAnsi="Tahoma" w:cs="Tahoma"/>
          <w:noProof/>
          <w:sz w:val="21"/>
          <w:szCs w:val="21"/>
        </w:rPr>
        <w:t xml:space="preserve">, hidrolik bağlantı elemanları ile sıkılarak yapılacaktır. Dağıtım borularına diş açmak sureti ile, bağlantı elemanlarına dişli bağlantı yapılmayacaktır. </w:t>
      </w:r>
      <w:r w:rsidR="00B34DB7" w:rsidRPr="003B5292">
        <w:rPr>
          <w:rFonts w:ascii="Tahoma" w:eastAsia="Calibri" w:hAnsi="Tahoma" w:cs="Tahoma"/>
          <w:noProof/>
          <w:sz w:val="21"/>
          <w:szCs w:val="21"/>
        </w:rPr>
        <w:t xml:space="preserve">Sistem </w:t>
      </w:r>
      <w:r w:rsidR="008C09A7" w:rsidRPr="003B5292">
        <w:rPr>
          <w:rFonts w:ascii="Tahoma" w:eastAsia="Calibri" w:hAnsi="Tahoma" w:cs="Tahoma"/>
          <w:noProof/>
          <w:sz w:val="21"/>
          <w:szCs w:val="21"/>
        </w:rPr>
        <w:t xml:space="preserve">dağıtım </w:t>
      </w:r>
      <w:r w:rsidR="00B34DB7" w:rsidRPr="003B5292">
        <w:rPr>
          <w:rFonts w:ascii="Tahoma" w:eastAsia="Calibri" w:hAnsi="Tahoma" w:cs="Tahoma"/>
          <w:noProof/>
          <w:sz w:val="21"/>
          <w:szCs w:val="21"/>
        </w:rPr>
        <w:t>borulaması, davlumbaz tavanından aşağı doğru en çok 1,5 mt. aralıklarla monte</w:t>
      </w:r>
      <w:r w:rsidR="00B34DB7">
        <w:rPr>
          <w:rFonts w:ascii="Tahoma" w:eastAsia="Calibri" w:hAnsi="Tahoma" w:cs="Tahoma"/>
          <w:noProof/>
          <w:sz w:val="21"/>
          <w:szCs w:val="21"/>
        </w:rPr>
        <w:t xml:space="preserve"> edilecek olan boru askı</w:t>
      </w:r>
      <w:r w:rsidR="008C09A7">
        <w:rPr>
          <w:rFonts w:ascii="Tahoma" w:eastAsia="Calibri" w:hAnsi="Tahoma" w:cs="Tahoma"/>
          <w:noProof/>
          <w:sz w:val="21"/>
          <w:szCs w:val="21"/>
        </w:rPr>
        <w:t xml:space="preserve"> elemanlarına takılacaktır. Sistem dağıtım borulaması tamamlandıktan sonra, </w:t>
      </w:r>
      <w:r w:rsidR="008C09A7">
        <w:rPr>
          <w:rFonts w:ascii="Tahoma" w:eastAsia="Calibri" w:hAnsi="Tahoma" w:cs="Tahoma"/>
          <w:noProof/>
          <w:sz w:val="21"/>
          <w:szCs w:val="21"/>
        </w:rPr>
        <w:lastRenderedPageBreak/>
        <w:t xml:space="preserve">nozullar monte edilemeden önce, boru şebekesi 10 bar kuru azot ile temizlenecektir. </w:t>
      </w:r>
      <w:r w:rsidR="00B34DB7">
        <w:rPr>
          <w:rFonts w:ascii="Tahoma" w:eastAsia="Calibri" w:hAnsi="Tahoma" w:cs="Tahoma"/>
          <w:noProof/>
          <w:sz w:val="21"/>
          <w:szCs w:val="21"/>
        </w:rPr>
        <w:t>Davlumbaz yüzeyinde açılan bütün delikler, ısıya dayanıklı m</w:t>
      </w:r>
      <w:r w:rsidR="00183EAF">
        <w:rPr>
          <w:rFonts w:ascii="Tahoma" w:eastAsia="Calibri" w:hAnsi="Tahoma" w:cs="Tahoma"/>
          <w:noProof/>
          <w:sz w:val="21"/>
          <w:szCs w:val="21"/>
        </w:rPr>
        <w:t>alzeme ile izole edile</w:t>
      </w:r>
      <w:r w:rsidR="008C09A7">
        <w:rPr>
          <w:rFonts w:ascii="Tahoma" w:eastAsia="Calibri" w:hAnsi="Tahoma" w:cs="Tahoma"/>
          <w:noProof/>
          <w:sz w:val="21"/>
          <w:szCs w:val="21"/>
        </w:rPr>
        <w:t>rek kapatılacaktır.</w:t>
      </w:r>
    </w:p>
    <w:p w14:paraId="5E866CE8" w14:textId="77777777" w:rsidR="003F0112" w:rsidRDefault="003F0112" w:rsidP="00183EAF">
      <w:pPr>
        <w:pStyle w:val="AralkYok"/>
        <w:ind w:left="705" w:hanging="705"/>
        <w:jc w:val="both"/>
        <w:rPr>
          <w:rFonts w:ascii="Tahoma" w:eastAsia="Calibri" w:hAnsi="Tahoma" w:cs="Tahoma"/>
          <w:noProof/>
          <w:sz w:val="21"/>
          <w:szCs w:val="21"/>
        </w:rPr>
      </w:pPr>
    </w:p>
    <w:p w14:paraId="660CF3AB" w14:textId="77777777" w:rsidR="00183EAF" w:rsidRPr="003B5292" w:rsidRDefault="008C09A7" w:rsidP="00183EAF">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w:t>
      </w:r>
      <w:r w:rsidR="00183EAF">
        <w:rPr>
          <w:rFonts w:ascii="Tahoma" w:eastAsia="Calibri" w:hAnsi="Tahoma" w:cs="Tahoma"/>
          <w:noProof/>
          <w:sz w:val="21"/>
          <w:szCs w:val="21"/>
        </w:rPr>
        <w:t>.4.9</w:t>
      </w:r>
      <w:r w:rsidR="00183EAF">
        <w:rPr>
          <w:rFonts w:ascii="Tahoma" w:eastAsia="Calibri" w:hAnsi="Tahoma" w:cs="Tahoma"/>
          <w:noProof/>
          <w:sz w:val="21"/>
          <w:szCs w:val="21"/>
        </w:rPr>
        <w:tab/>
        <w:t xml:space="preserve">Yangın söndürme sistemi üzerinde ve </w:t>
      </w:r>
      <w:r w:rsidR="00D4698E">
        <w:rPr>
          <w:rFonts w:ascii="Tahoma" w:eastAsia="Calibri" w:hAnsi="Tahoma" w:cs="Tahoma"/>
          <w:noProof/>
          <w:sz w:val="21"/>
          <w:szCs w:val="21"/>
        </w:rPr>
        <w:t xml:space="preserve">dağıtım </w:t>
      </w:r>
      <w:r w:rsidR="00183EAF">
        <w:rPr>
          <w:rFonts w:ascii="Tahoma" w:eastAsia="Calibri" w:hAnsi="Tahoma" w:cs="Tahoma"/>
          <w:noProof/>
          <w:sz w:val="21"/>
          <w:szCs w:val="21"/>
        </w:rPr>
        <w:t xml:space="preserve">borulaması üzerinde kullanılacak bütün malzeme ve ekipman paslanmaz çelik </w:t>
      </w:r>
      <w:r w:rsidR="00A0674C">
        <w:rPr>
          <w:rFonts w:ascii="Tahoma" w:eastAsia="Calibri" w:hAnsi="Tahoma" w:cs="Tahoma"/>
          <w:noProof/>
          <w:sz w:val="21"/>
          <w:szCs w:val="21"/>
        </w:rPr>
        <w:t xml:space="preserve">(krom nikel) </w:t>
      </w:r>
      <w:r w:rsidR="00183EAF">
        <w:rPr>
          <w:rFonts w:ascii="Tahoma" w:eastAsia="Calibri" w:hAnsi="Tahoma" w:cs="Tahoma"/>
          <w:noProof/>
          <w:sz w:val="21"/>
          <w:szCs w:val="21"/>
        </w:rPr>
        <w:t xml:space="preserve">veya </w:t>
      </w:r>
      <w:r w:rsidR="007D3F47">
        <w:rPr>
          <w:rFonts w:ascii="Tahoma" w:eastAsia="Calibri" w:hAnsi="Tahoma" w:cs="Tahoma"/>
          <w:noProof/>
          <w:sz w:val="21"/>
          <w:szCs w:val="21"/>
        </w:rPr>
        <w:t xml:space="preserve">krom nikel kaplamalı </w:t>
      </w:r>
      <w:r w:rsidR="00183EAF">
        <w:rPr>
          <w:rFonts w:ascii="Tahoma" w:eastAsia="Calibri" w:hAnsi="Tahoma" w:cs="Tahoma"/>
          <w:noProof/>
          <w:sz w:val="21"/>
          <w:szCs w:val="21"/>
        </w:rPr>
        <w:t xml:space="preserve">olacaktır. </w:t>
      </w:r>
      <w:r w:rsidR="00D4698E" w:rsidRPr="003B5292">
        <w:rPr>
          <w:rFonts w:ascii="Tahoma" w:eastAsia="Calibri" w:hAnsi="Tahoma" w:cs="Tahoma"/>
          <w:noProof/>
          <w:sz w:val="21"/>
          <w:szCs w:val="21"/>
        </w:rPr>
        <w:t xml:space="preserve">Sistem ve dağıtım borulaması </w:t>
      </w:r>
      <w:r w:rsidR="00183EAF" w:rsidRPr="003B5292">
        <w:rPr>
          <w:rFonts w:ascii="Tahoma" w:eastAsia="Calibri" w:hAnsi="Tahoma" w:cs="Tahoma"/>
          <w:noProof/>
          <w:sz w:val="21"/>
          <w:szCs w:val="21"/>
        </w:rPr>
        <w:t>üzerinde kesinlikle</w:t>
      </w:r>
      <w:r w:rsidR="00A605B2" w:rsidRPr="003B5292">
        <w:rPr>
          <w:rFonts w:ascii="Tahoma" w:eastAsia="Calibri" w:hAnsi="Tahoma" w:cs="Tahoma"/>
          <w:noProof/>
          <w:sz w:val="21"/>
          <w:szCs w:val="21"/>
        </w:rPr>
        <w:t>,</w:t>
      </w:r>
      <w:r w:rsidR="00183EAF" w:rsidRPr="003B5292">
        <w:rPr>
          <w:rFonts w:ascii="Tahoma" w:eastAsia="Calibri" w:hAnsi="Tahoma" w:cs="Tahoma"/>
          <w:noProof/>
          <w:sz w:val="21"/>
          <w:szCs w:val="21"/>
        </w:rPr>
        <w:t xml:space="preserve"> </w:t>
      </w:r>
      <w:r w:rsidR="00A605B2" w:rsidRPr="003B5292">
        <w:rPr>
          <w:rFonts w:ascii="Tahoma" w:eastAsia="Calibri" w:hAnsi="Tahoma" w:cs="Tahoma"/>
          <w:noProof/>
          <w:sz w:val="21"/>
          <w:szCs w:val="21"/>
        </w:rPr>
        <w:t xml:space="preserve">karbon çeliği, galvaniz kaplamalı ve </w:t>
      </w:r>
      <w:r w:rsidR="00183EAF" w:rsidRPr="003B5292">
        <w:rPr>
          <w:rFonts w:ascii="Tahoma" w:eastAsia="Calibri" w:hAnsi="Tahoma" w:cs="Tahoma"/>
          <w:noProof/>
          <w:sz w:val="21"/>
          <w:szCs w:val="21"/>
        </w:rPr>
        <w:t>boyalı bir malzeme kullanılmayacaktır.</w:t>
      </w:r>
    </w:p>
    <w:p w14:paraId="19ECDCD6" w14:textId="77777777" w:rsidR="003F0112" w:rsidRPr="003B5292" w:rsidRDefault="003F0112" w:rsidP="00183EAF">
      <w:pPr>
        <w:pStyle w:val="AralkYok"/>
        <w:ind w:left="705" w:hanging="705"/>
        <w:jc w:val="both"/>
        <w:rPr>
          <w:rFonts w:ascii="Tahoma" w:eastAsia="Calibri" w:hAnsi="Tahoma" w:cs="Tahoma"/>
          <w:noProof/>
          <w:sz w:val="21"/>
          <w:szCs w:val="21"/>
        </w:rPr>
      </w:pPr>
    </w:p>
    <w:p w14:paraId="2EE0BEEE" w14:textId="77777777" w:rsidR="00A605B2" w:rsidRDefault="00301F18" w:rsidP="00183EAF">
      <w:pPr>
        <w:pStyle w:val="AralkYok"/>
        <w:ind w:left="705" w:hanging="705"/>
        <w:jc w:val="both"/>
        <w:rPr>
          <w:rFonts w:ascii="Tahoma" w:eastAsia="Calibri" w:hAnsi="Tahoma" w:cs="Tahoma"/>
          <w:noProof/>
          <w:sz w:val="21"/>
          <w:szCs w:val="21"/>
        </w:rPr>
      </w:pPr>
      <w:r w:rsidRPr="003B5292">
        <w:rPr>
          <w:rFonts w:ascii="Tahoma" w:eastAsia="Calibri" w:hAnsi="Tahoma" w:cs="Tahoma"/>
          <w:noProof/>
          <w:sz w:val="21"/>
          <w:szCs w:val="21"/>
        </w:rPr>
        <w:t>2.4.10</w:t>
      </w:r>
      <w:r w:rsidRPr="003B5292">
        <w:rPr>
          <w:rFonts w:ascii="Tahoma" w:eastAsia="Calibri" w:hAnsi="Tahoma" w:cs="Tahoma"/>
          <w:noProof/>
          <w:sz w:val="21"/>
          <w:szCs w:val="21"/>
        </w:rPr>
        <w:tab/>
      </w:r>
      <w:r w:rsidRPr="003B5292">
        <w:rPr>
          <w:rFonts w:ascii="Tahoma" w:eastAsia="Calibri" w:hAnsi="Tahoma" w:cs="Tahoma"/>
          <w:b/>
          <w:noProof/>
          <w:sz w:val="21"/>
          <w:szCs w:val="21"/>
        </w:rPr>
        <w:t xml:space="preserve">Yangın algılama </w:t>
      </w:r>
      <w:r w:rsidR="00C929C4" w:rsidRPr="003B5292">
        <w:rPr>
          <w:rFonts w:ascii="Tahoma" w:eastAsia="Calibri" w:hAnsi="Tahoma" w:cs="Tahoma"/>
          <w:b/>
          <w:noProof/>
          <w:sz w:val="21"/>
          <w:szCs w:val="21"/>
        </w:rPr>
        <w:t xml:space="preserve">ve aktivasyon </w:t>
      </w:r>
      <w:r w:rsidRPr="003B5292">
        <w:rPr>
          <w:rFonts w:ascii="Tahoma" w:eastAsia="Calibri" w:hAnsi="Tahoma" w:cs="Tahoma"/>
          <w:b/>
          <w:noProof/>
          <w:sz w:val="21"/>
          <w:szCs w:val="21"/>
        </w:rPr>
        <w:t>hattı,</w:t>
      </w:r>
      <w:r w:rsidRPr="003B5292">
        <w:rPr>
          <w:rFonts w:ascii="Tahoma" w:eastAsia="Calibri" w:hAnsi="Tahoma" w:cs="Tahoma"/>
          <w:noProof/>
          <w:sz w:val="21"/>
          <w:szCs w:val="21"/>
        </w:rPr>
        <w:t xml:space="preserve"> yangın söndürme sisteminin </w:t>
      </w:r>
      <w:r w:rsidR="005031F8" w:rsidRPr="003B5292">
        <w:rPr>
          <w:rFonts w:ascii="Tahoma" w:eastAsia="Calibri" w:hAnsi="Tahoma" w:cs="Tahoma"/>
          <w:noProof/>
          <w:sz w:val="21"/>
          <w:szCs w:val="21"/>
        </w:rPr>
        <w:t>insan faktöründen bağımsız, otomatik olarak devreye girmesini sağlayacaktır.</w:t>
      </w:r>
      <w:r w:rsidR="007843FC" w:rsidRPr="003B5292">
        <w:rPr>
          <w:rFonts w:ascii="Tahoma" w:eastAsia="Calibri" w:hAnsi="Tahoma" w:cs="Tahoma"/>
          <w:noProof/>
          <w:sz w:val="21"/>
          <w:szCs w:val="21"/>
        </w:rPr>
        <w:t xml:space="preserve"> Yangın algılama</w:t>
      </w:r>
      <w:r w:rsidR="0025294A" w:rsidRPr="003B5292">
        <w:rPr>
          <w:rFonts w:ascii="Tahoma" w:eastAsia="Calibri" w:hAnsi="Tahoma" w:cs="Tahoma"/>
          <w:noProof/>
          <w:sz w:val="21"/>
          <w:szCs w:val="21"/>
        </w:rPr>
        <w:t xml:space="preserve"> ve aktivasyon</w:t>
      </w:r>
      <w:r w:rsidR="007843FC" w:rsidRPr="003B5292">
        <w:rPr>
          <w:rFonts w:ascii="Tahoma" w:eastAsia="Calibri" w:hAnsi="Tahoma" w:cs="Tahoma"/>
          <w:noProof/>
          <w:sz w:val="21"/>
          <w:szCs w:val="21"/>
        </w:rPr>
        <w:t xml:space="preserve"> hattı</w:t>
      </w:r>
      <w:r w:rsidR="00F50EE0" w:rsidRPr="003B5292">
        <w:rPr>
          <w:rFonts w:ascii="Tahoma" w:eastAsia="Calibri" w:hAnsi="Tahoma" w:cs="Tahoma"/>
          <w:noProof/>
          <w:sz w:val="21"/>
          <w:szCs w:val="21"/>
        </w:rPr>
        <w:t>,</w:t>
      </w:r>
      <w:r w:rsidR="007843FC" w:rsidRPr="003B5292">
        <w:rPr>
          <w:rFonts w:ascii="Tahoma" w:eastAsia="Calibri" w:hAnsi="Tahoma" w:cs="Tahoma"/>
          <w:noProof/>
          <w:color w:val="FF0000"/>
          <w:sz w:val="21"/>
          <w:szCs w:val="21"/>
        </w:rPr>
        <w:t xml:space="preserve"> </w:t>
      </w:r>
      <w:r w:rsidR="00A253E8" w:rsidRPr="003B5292">
        <w:rPr>
          <w:rFonts w:ascii="Tahoma" w:eastAsia="Calibri" w:hAnsi="Tahoma" w:cs="Tahoma"/>
          <w:noProof/>
          <w:sz w:val="21"/>
          <w:szCs w:val="21"/>
        </w:rPr>
        <w:t xml:space="preserve">poliamid bazlı </w:t>
      </w:r>
      <w:r w:rsidR="00466658" w:rsidRPr="003B5292">
        <w:rPr>
          <w:rFonts w:ascii="Tahoma" w:eastAsia="Calibri" w:hAnsi="Tahoma" w:cs="Tahoma"/>
          <w:noProof/>
          <w:sz w:val="21"/>
          <w:szCs w:val="21"/>
        </w:rPr>
        <w:t>malzemeden imal edilmiş</w:t>
      </w:r>
      <w:r w:rsidR="00F50EE0" w:rsidRPr="003B5292">
        <w:rPr>
          <w:rFonts w:ascii="Tahoma" w:eastAsia="Calibri" w:hAnsi="Tahoma" w:cs="Tahoma"/>
          <w:noProof/>
          <w:sz w:val="21"/>
          <w:szCs w:val="21"/>
        </w:rPr>
        <w:t>,</w:t>
      </w:r>
      <w:r w:rsidR="00466658" w:rsidRPr="003B5292">
        <w:rPr>
          <w:rFonts w:ascii="Tahoma" w:eastAsia="Calibri" w:hAnsi="Tahoma" w:cs="Tahoma"/>
          <w:noProof/>
          <w:sz w:val="21"/>
          <w:szCs w:val="21"/>
        </w:rPr>
        <w:t xml:space="preserve"> </w:t>
      </w:r>
      <w:r w:rsidR="007843FC" w:rsidRPr="003B5292">
        <w:rPr>
          <w:rFonts w:ascii="Tahoma" w:eastAsia="Calibri" w:hAnsi="Tahoma" w:cs="Tahoma"/>
          <w:noProof/>
          <w:sz w:val="21"/>
          <w:szCs w:val="21"/>
        </w:rPr>
        <w:t>ısı ve alevlere duyarlı olacaktır. Alevlerin teması ve/veya ısının 80</w:t>
      </w:r>
      <w:r w:rsidR="007843FC" w:rsidRPr="003B5292">
        <w:rPr>
          <w:rFonts w:ascii="Tahoma" w:eastAsia="Calibri" w:hAnsi="Tahoma" w:cs="Tahoma"/>
          <w:noProof/>
          <w:sz w:val="21"/>
          <w:szCs w:val="21"/>
          <w:vertAlign w:val="superscript"/>
        </w:rPr>
        <w:t>o</w:t>
      </w:r>
      <w:r w:rsidR="007843FC" w:rsidRPr="003B5292">
        <w:rPr>
          <w:rFonts w:ascii="Tahoma" w:eastAsia="Calibri" w:hAnsi="Tahoma" w:cs="Tahoma"/>
          <w:noProof/>
          <w:sz w:val="21"/>
          <w:szCs w:val="21"/>
        </w:rPr>
        <w:t>C-100</w:t>
      </w:r>
      <w:r w:rsidR="007843FC" w:rsidRPr="003B5292">
        <w:rPr>
          <w:rFonts w:ascii="Tahoma" w:eastAsia="Calibri" w:hAnsi="Tahoma" w:cs="Tahoma"/>
          <w:noProof/>
          <w:sz w:val="21"/>
          <w:szCs w:val="21"/>
          <w:vertAlign w:val="superscript"/>
        </w:rPr>
        <w:t>o</w:t>
      </w:r>
      <w:r w:rsidR="007843FC" w:rsidRPr="003B5292">
        <w:rPr>
          <w:rFonts w:ascii="Tahoma" w:eastAsia="Calibri" w:hAnsi="Tahoma" w:cs="Tahoma"/>
          <w:noProof/>
          <w:sz w:val="21"/>
          <w:szCs w:val="21"/>
        </w:rPr>
        <w:t xml:space="preserve">C ye ulaşması yangın algılama </w:t>
      </w:r>
      <w:r w:rsidR="0025294A" w:rsidRPr="003B5292">
        <w:rPr>
          <w:rFonts w:ascii="Tahoma" w:eastAsia="Calibri" w:hAnsi="Tahoma" w:cs="Tahoma"/>
          <w:noProof/>
          <w:sz w:val="21"/>
          <w:szCs w:val="21"/>
        </w:rPr>
        <w:t xml:space="preserve">ve aktivasyon </w:t>
      </w:r>
      <w:r w:rsidR="007843FC" w:rsidRPr="003B5292">
        <w:rPr>
          <w:rFonts w:ascii="Tahoma" w:eastAsia="Calibri" w:hAnsi="Tahoma" w:cs="Tahoma"/>
          <w:noProof/>
          <w:sz w:val="21"/>
          <w:szCs w:val="21"/>
        </w:rPr>
        <w:t>hattını tetikleyecek ve yangın söndürme siteminin otomatik olarak devreye girmesi sağlanacaktır.</w:t>
      </w:r>
      <w:r w:rsidR="007843FC">
        <w:rPr>
          <w:rFonts w:ascii="Tahoma" w:eastAsia="Calibri" w:hAnsi="Tahoma" w:cs="Tahoma"/>
          <w:noProof/>
          <w:sz w:val="21"/>
          <w:szCs w:val="21"/>
        </w:rPr>
        <w:t xml:space="preserve"> </w:t>
      </w:r>
    </w:p>
    <w:p w14:paraId="7F098B58" w14:textId="77777777" w:rsidR="00A605B2" w:rsidRDefault="00A605B2" w:rsidP="00A605B2">
      <w:pPr>
        <w:pStyle w:val="AralkYok"/>
        <w:ind w:left="705"/>
        <w:jc w:val="both"/>
        <w:rPr>
          <w:rFonts w:ascii="Tahoma" w:eastAsia="Calibri" w:hAnsi="Tahoma" w:cs="Tahoma"/>
          <w:noProof/>
          <w:sz w:val="21"/>
          <w:szCs w:val="21"/>
        </w:rPr>
      </w:pPr>
    </w:p>
    <w:p w14:paraId="2C33BBD6" w14:textId="77777777" w:rsidR="00A605B2" w:rsidRDefault="00A605B2" w:rsidP="00A605B2">
      <w:pPr>
        <w:pStyle w:val="AralkYok"/>
        <w:ind w:left="705"/>
        <w:jc w:val="both"/>
        <w:rPr>
          <w:rFonts w:ascii="Tahoma" w:eastAsia="Calibri" w:hAnsi="Tahoma" w:cs="Tahoma"/>
          <w:noProof/>
          <w:sz w:val="21"/>
          <w:szCs w:val="21"/>
        </w:rPr>
      </w:pPr>
      <w:r>
        <w:rPr>
          <w:rFonts w:ascii="Tahoma" w:eastAsia="Calibri" w:hAnsi="Tahoma" w:cs="Tahoma"/>
          <w:noProof/>
          <w:sz w:val="21"/>
          <w:szCs w:val="21"/>
        </w:rPr>
        <w:t>Yangın algılama ve aktivasyon hattının iç çapı 4 ± 0,1 mm. dış çapı 6 ± 0,05 mm. olacak, çalışma basıncı 20</w:t>
      </w:r>
      <w:r w:rsidRPr="00FC1C2C">
        <w:rPr>
          <w:rFonts w:ascii="Tahoma" w:eastAsia="Calibri" w:hAnsi="Tahoma" w:cs="Tahoma"/>
          <w:noProof/>
          <w:sz w:val="21"/>
          <w:szCs w:val="21"/>
          <w:vertAlign w:val="superscript"/>
        </w:rPr>
        <w:t>o</w:t>
      </w:r>
      <w:r>
        <w:rPr>
          <w:rFonts w:ascii="Tahoma" w:eastAsia="Calibri" w:hAnsi="Tahoma" w:cs="Tahoma"/>
          <w:noProof/>
          <w:sz w:val="21"/>
          <w:szCs w:val="21"/>
        </w:rPr>
        <w:t>C sıcaklıkta maksimum 20 bar, patlama basıncı 20</w:t>
      </w:r>
      <w:r w:rsidRPr="00FC1C2C">
        <w:rPr>
          <w:rFonts w:ascii="Tahoma" w:eastAsia="Calibri" w:hAnsi="Tahoma" w:cs="Tahoma"/>
          <w:noProof/>
          <w:sz w:val="21"/>
          <w:szCs w:val="21"/>
          <w:vertAlign w:val="superscript"/>
        </w:rPr>
        <w:t>o</w:t>
      </w:r>
      <w:r>
        <w:rPr>
          <w:rFonts w:ascii="Tahoma" w:eastAsia="Calibri" w:hAnsi="Tahoma" w:cs="Tahoma"/>
          <w:noProof/>
          <w:sz w:val="21"/>
          <w:szCs w:val="21"/>
        </w:rPr>
        <w:t xml:space="preserve">C sıcaklıkta maksimum 100 bar olacaktır. Yangın algılama ve aktivasyon hattı, kırmızı (RAL 3000) renkli ve üzerinde ticari markası, üretim tarihi markalanmış olacak, normal şartlarda korunduğunda </w:t>
      </w:r>
      <w:r w:rsidR="00A0674C">
        <w:rPr>
          <w:rFonts w:ascii="Tahoma" w:eastAsia="Calibri" w:hAnsi="Tahoma" w:cs="Tahoma"/>
          <w:noProof/>
          <w:sz w:val="21"/>
          <w:szCs w:val="21"/>
        </w:rPr>
        <w:t xml:space="preserve">raf ömrü </w:t>
      </w:r>
      <w:r>
        <w:rPr>
          <w:rFonts w:ascii="Tahoma" w:eastAsia="Calibri" w:hAnsi="Tahoma" w:cs="Tahoma"/>
          <w:noProof/>
          <w:sz w:val="21"/>
          <w:szCs w:val="21"/>
        </w:rPr>
        <w:t>5 yıl olacaktır.</w:t>
      </w:r>
    </w:p>
    <w:p w14:paraId="57B9C6CD" w14:textId="77777777" w:rsidR="00A605B2" w:rsidRDefault="00A605B2" w:rsidP="00183EAF">
      <w:pPr>
        <w:pStyle w:val="AralkYok"/>
        <w:ind w:left="705" w:hanging="705"/>
        <w:jc w:val="both"/>
        <w:rPr>
          <w:rFonts w:ascii="Tahoma" w:eastAsia="Calibri" w:hAnsi="Tahoma" w:cs="Tahoma"/>
          <w:noProof/>
          <w:sz w:val="21"/>
          <w:szCs w:val="21"/>
        </w:rPr>
      </w:pPr>
    </w:p>
    <w:p w14:paraId="0D0C79F2" w14:textId="77777777" w:rsidR="00FC3A23" w:rsidRPr="003B5292" w:rsidRDefault="007843FC" w:rsidP="00536A9B">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Yangın algılama </w:t>
      </w:r>
      <w:r w:rsidR="0025294A">
        <w:rPr>
          <w:rFonts w:ascii="Tahoma" w:eastAsia="Calibri" w:hAnsi="Tahoma" w:cs="Tahoma"/>
          <w:noProof/>
          <w:sz w:val="21"/>
          <w:szCs w:val="21"/>
        </w:rPr>
        <w:t xml:space="preserve">ve aktivasyon </w:t>
      </w:r>
      <w:r>
        <w:rPr>
          <w:rFonts w:ascii="Tahoma" w:eastAsia="Calibri" w:hAnsi="Tahoma" w:cs="Tahoma"/>
          <w:noProof/>
          <w:sz w:val="21"/>
          <w:szCs w:val="21"/>
        </w:rPr>
        <w:t>hattı, esnek (flexible) olacaktır</w:t>
      </w:r>
      <w:r w:rsidR="00A253E8">
        <w:rPr>
          <w:rFonts w:ascii="Tahoma" w:eastAsia="Calibri" w:hAnsi="Tahoma" w:cs="Tahoma"/>
          <w:noProof/>
          <w:sz w:val="21"/>
          <w:szCs w:val="21"/>
        </w:rPr>
        <w:t xml:space="preserve">, </w:t>
      </w:r>
      <w:r w:rsidR="00344E8C">
        <w:rPr>
          <w:rFonts w:ascii="Tahoma" w:eastAsia="Calibri" w:hAnsi="Tahoma" w:cs="Tahoma"/>
          <w:noProof/>
          <w:sz w:val="21"/>
          <w:szCs w:val="21"/>
        </w:rPr>
        <w:t>tüp sistem valfi çıkışından</w:t>
      </w:r>
      <w:r w:rsidR="00536A9B">
        <w:rPr>
          <w:rFonts w:ascii="Tahoma" w:eastAsia="Calibri" w:hAnsi="Tahoma" w:cs="Tahoma"/>
          <w:noProof/>
          <w:sz w:val="21"/>
          <w:szCs w:val="21"/>
        </w:rPr>
        <w:t xml:space="preserve"> </w:t>
      </w:r>
      <w:r w:rsidR="00536A9B" w:rsidRPr="003B5292">
        <w:rPr>
          <w:rFonts w:ascii="Tahoma" w:eastAsia="Calibri" w:hAnsi="Tahoma" w:cs="Tahoma"/>
          <w:noProof/>
          <w:sz w:val="21"/>
          <w:szCs w:val="21"/>
        </w:rPr>
        <w:t>başlayarak</w:t>
      </w:r>
      <w:r w:rsidR="00344E8C" w:rsidRPr="003B5292">
        <w:rPr>
          <w:rFonts w:ascii="Tahoma" w:eastAsia="Calibri" w:hAnsi="Tahoma" w:cs="Tahoma"/>
          <w:noProof/>
          <w:sz w:val="21"/>
          <w:szCs w:val="21"/>
        </w:rPr>
        <w:t xml:space="preserve">, davlumbaz içerisine pişirme ekipmanlarının üzerlerinden </w:t>
      </w:r>
      <w:r w:rsidR="000B669E" w:rsidRPr="003B5292">
        <w:rPr>
          <w:rFonts w:ascii="Tahoma" w:eastAsia="Calibri" w:hAnsi="Tahoma" w:cs="Tahoma"/>
          <w:noProof/>
          <w:sz w:val="21"/>
          <w:szCs w:val="21"/>
        </w:rPr>
        <w:t xml:space="preserve">(filtre içleri ve baca içlerinden) </w:t>
      </w:r>
      <w:r w:rsidR="00344E8C" w:rsidRPr="003B5292">
        <w:rPr>
          <w:rFonts w:ascii="Tahoma" w:eastAsia="Calibri" w:hAnsi="Tahoma" w:cs="Tahoma"/>
          <w:noProof/>
          <w:sz w:val="21"/>
          <w:szCs w:val="21"/>
        </w:rPr>
        <w:t>geçerek</w:t>
      </w:r>
      <w:r w:rsidR="00536A9B" w:rsidRPr="003B5292">
        <w:rPr>
          <w:rFonts w:ascii="Tahoma" w:eastAsia="Calibri" w:hAnsi="Tahoma" w:cs="Tahoma"/>
          <w:noProof/>
          <w:sz w:val="21"/>
          <w:szCs w:val="21"/>
        </w:rPr>
        <w:t>,</w:t>
      </w:r>
      <w:r w:rsidR="00344E8C" w:rsidRPr="003B5292">
        <w:rPr>
          <w:rFonts w:ascii="Tahoma" w:eastAsia="Calibri" w:hAnsi="Tahoma" w:cs="Tahoma"/>
          <w:noProof/>
          <w:sz w:val="21"/>
          <w:szCs w:val="21"/>
        </w:rPr>
        <w:t xml:space="preserve"> davlumbaz sonuna kadar hat şeklinde monte edilecek ve </w:t>
      </w:r>
      <w:r w:rsidR="00A253E8" w:rsidRPr="003B5292">
        <w:rPr>
          <w:rFonts w:ascii="Tahoma" w:eastAsia="Calibri" w:hAnsi="Tahoma" w:cs="Tahoma"/>
          <w:noProof/>
          <w:sz w:val="21"/>
          <w:szCs w:val="21"/>
        </w:rPr>
        <w:t xml:space="preserve">her noktada çoklu sensör görevi yapacaktır. </w:t>
      </w:r>
    </w:p>
    <w:p w14:paraId="32AEF9BA" w14:textId="77777777" w:rsidR="000B669E" w:rsidRPr="003B5292" w:rsidRDefault="000B669E" w:rsidP="00105C05">
      <w:pPr>
        <w:pStyle w:val="AralkYok"/>
        <w:ind w:left="705"/>
        <w:jc w:val="both"/>
        <w:rPr>
          <w:rFonts w:ascii="Tahoma" w:eastAsia="Calibri" w:hAnsi="Tahoma" w:cs="Tahoma"/>
          <w:noProof/>
          <w:sz w:val="21"/>
          <w:szCs w:val="21"/>
        </w:rPr>
      </w:pPr>
    </w:p>
    <w:p w14:paraId="7DAF32FA" w14:textId="77777777" w:rsidR="00105C05" w:rsidRPr="003B5292" w:rsidRDefault="00105C05" w:rsidP="00105C05">
      <w:pPr>
        <w:pStyle w:val="AralkYok"/>
        <w:ind w:left="705"/>
        <w:jc w:val="both"/>
        <w:rPr>
          <w:rFonts w:ascii="Tahoma" w:eastAsia="Calibri" w:hAnsi="Tahoma" w:cs="Tahoma"/>
          <w:noProof/>
          <w:sz w:val="21"/>
          <w:szCs w:val="21"/>
        </w:rPr>
      </w:pPr>
      <w:r w:rsidRPr="003B5292">
        <w:rPr>
          <w:rFonts w:ascii="Tahoma" w:eastAsia="Calibri" w:hAnsi="Tahoma" w:cs="Tahoma"/>
          <w:noProof/>
          <w:sz w:val="21"/>
          <w:szCs w:val="21"/>
        </w:rPr>
        <w:t>Yangın algılama ve aktivasyon hattının montajı tamamlandıktan sonra 17 bar basınç altında en az 30 dakika sızdırmazlık testi yapılacaktır. Yangın algılama ve aktivasyon hattı pH değeri en çok 10 olan temizlik maddeleri ile temizlenebilecek özellikte olacaktır.</w:t>
      </w:r>
    </w:p>
    <w:p w14:paraId="45439BED" w14:textId="77777777" w:rsidR="00A605B2" w:rsidRDefault="00A605B2" w:rsidP="00A605B2">
      <w:pPr>
        <w:pStyle w:val="AralkYok"/>
        <w:ind w:left="705" w:hanging="705"/>
        <w:jc w:val="both"/>
        <w:rPr>
          <w:rFonts w:ascii="Tahoma" w:eastAsia="Calibri" w:hAnsi="Tahoma" w:cs="Tahoma"/>
          <w:noProof/>
          <w:sz w:val="21"/>
          <w:szCs w:val="21"/>
        </w:rPr>
      </w:pPr>
    </w:p>
    <w:p w14:paraId="4DC1BDB8" w14:textId="77777777" w:rsidR="0059447D" w:rsidRDefault="0059447D" w:rsidP="00536A9B">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Yangın algılama ve aktivasyon hattı ile ilgili üreticisi tarafından hazırlanmış teknik bilgi dokümanı teklifler ile birlikte idareye sunulacaktır. </w:t>
      </w:r>
    </w:p>
    <w:p w14:paraId="1C9827E5" w14:textId="77777777" w:rsidR="0059447D" w:rsidRDefault="0059447D" w:rsidP="00536A9B">
      <w:pPr>
        <w:pStyle w:val="AralkYok"/>
        <w:ind w:left="705"/>
        <w:jc w:val="both"/>
        <w:rPr>
          <w:rFonts w:ascii="Tahoma" w:eastAsia="Calibri" w:hAnsi="Tahoma" w:cs="Tahoma"/>
          <w:noProof/>
          <w:sz w:val="21"/>
          <w:szCs w:val="21"/>
        </w:rPr>
      </w:pPr>
    </w:p>
    <w:p w14:paraId="143F2CD3" w14:textId="77777777" w:rsidR="001C7AE2" w:rsidRDefault="001C7AE2" w:rsidP="00536A9B">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Yangın algılama </w:t>
      </w:r>
      <w:r w:rsidR="0025294A">
        <w:rPr>
          <w:rFonts w:ascii="Tahoma" w:eastAsia="Calibri" w:hAnsi="Tahoma" w:cs="Tahoma"/>
          <w:noProof/>
          <w:sz w:val="21"/>
          <w:szCs w:val="21"/>
        </w:rPr>
        <w:t xml:space="preserve">ve yangın söndürme sistemini harekete geçirmek </w:t>
      </w:r>
      <w:r>
        <w:rPr>
          <w:rFonts w:ascii="Tahoma" w:eastAsia="Calibri" w:hAnsi="Tahoma" w:cs="Tahoma"/>
          <w:noProof/>
          <w:sz w:val="21"/>
          <w:szCs w:val="21"/>
        </w:rPr>
        <w:t xml:space="preserve">amacı ile </w:t>
      </w:r>
      <w:r w:rsidR="0025294A">
        <w:rPr>
          <w:rFonts w:ascii="Tahoma" w:eastAsia="Calibri" w:hAnsi="Tahoma" w:cs="Tahoma"/>
          <w:noProof/>
          <w:sz w:val="21"/>
          <w:szCs w:val="21"/>
        </w:rPr>
        <w:t>yangın söndü</w:t>
      </w:r>
      <w:r>
        <w:rPr>
          <w:rFonts w:ascii="Tahoma" w:eastAsia="Calibri" w:hAnsi="Tahoma" w:cs="Tahoma"/>
          <w:noProof/>
          <w:sz w:val="21"/>
          <w:szCs w:val="21"/>
        </w:rPr>
        <w:t xml:space="preserve">rme sistemi üzerinde, pnömatik hortumlar, gergi mekanizmaları ve çelik tel üzerine sıra ile bağlanmış </w:t>
      </w:r>
      <w:r w:rsidR="000B669E">
        <w:rPr>
          <w:rFonts w:ascii="Tahoma" w:eastAsia="Calibri" w:hAnsi="Tahoma" w:cs="Tahoma"/>
          <w:noProof/>
          <w:sz w:val="21"/>
          <w:szCs w:val="21"/>
        </w:rPr>
        <w:t xml:space="preserve">tek bir noktada algılama yeteneğine sahip </w:t>
      </w:r>
      <w:r>
        <w:rPr>
          <w:rFonts w:ascii="Tahoma" w:eastAsia="Calibri" w:hAnsi="Tahoma" w:cs="Tahoma"/>
          <w:noProof/>
          <w:sz w:val="21"/>
          <w:szCs w:val="21"/>
        </w:rPr>
        <w:t xml:space="preserve">eriyebilir mekanizmalar </w:t>
      </w:r>
      <w:r w:rsidR="000B669E">
        <w:rPr>
          <w:rFonts w:ascii="Tahoma" w:eastAsia="Calibri" w:hAnsi="Tahoma" w:cs="Tahoma"/>
          <w:noProof/>
          <w:sz w:val="21"/>
          <w:szCs w:val="21"/>
        </w:rPr>
        <w:t xml:space="preserve">ve digital ısı algılayıcılar </w:t>
      </w:r>
      <w:r>
        <w:rPr>
          <w:rFonts w:ascii="Tahoma" w:eastAsia="Calibri" w:hAnsi="Tahoma" w:cs="Tahoma"/>
          <w:noProof/>
          <w:sz w:val="21"/>
          <w:szCs w:val="21"/>
        </w:rPr>
        <w:t>kullanılmayacaktır.</w:t>
      </w:r>
    </w:p>
    <w:p w14:paraId="56A749B5" w14:textId="77777777" w:rsidR="00B435B8" w:rsidRDefault="00B435B8" w:rsidP="00183EAF">
      <w:pPr>
        <w:pStyle w:val="AralkYok"/>
        <w:ind w:left="705" w:hanging="705"/>
        <w:jc w:val="both"/>
        <w:rPr>
          <w:rFonts w:ascii="Tahoma" w:eastAsia="Calibri" w:hAnsi="Tahoma" w:cs="Tahoma"/>
          <w:noProof/>
          <w:sz w:val="21"/>
          <w:szCs w:val="21"/>
        </w:rPr>
      </w:pPr>
    </w:p>
    <w:p w14:paraId="6AC3814A" w14:textId="77777777" w:rsidR="00FC1C2C" w:rsidRDefault="00536A9B" w:rsidP="00183EAF">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2.4.11</w:t>
      </w:r>
      <w:r>
        <w:rPr>
          <w:rFonts w:ascii="Tahoma" w:eastAsia="Calibri" w:hAnsi="Tahoma" w:cs="Tahoma"/>
          <w:noProof/>
          <w:sz w:val="21"/>
          <w:szCs w:val="21"/>
        </w:rPr>
        <w:tab/>
      </w:r>
      <w:r w:rsidRPr="00536A9B">
        <w:rPr>
          <w:rFonts w:ascii="Tahoma" w:eastAsia="Calibri" w:hAnsi="Tahoma" w:cs="Tahoma"/>
          <w:b/>
          <w:noProof/>
          <w:sz w:val="21"/>
          <w:szCs w:val="21"/>
        </w:rPr>
        <w:t xml:space="preserve">Hat sonu </w:t>
      </w:r>
      <w:r>
        <w:rPr>
          <w:rFonts w:ascii="Tahoma" w:eastAsia="Calibri" w:hAnsi="Tahoma" w:cs="Tahoma"/>
          <w:b/>
          <w:noProof/>
          <w:sz w:val="21"/>
          <w:szCs w:val="21"/>
        </w:rPr>
        <w:t xml:space="preserve">dolum </w:t>
      </w:r>
      <w:r w:rsidRPr="00536A9B">
        <w:rPr>
          <w:rFonts w:ascii="Tahoma" w:eastAsia="Calibri" w:hAnsi="Tahoma" w:cs="Tahoma"/>
          <w:b/>
          <w:noProof/>
          <w:sz w:val="21"/>
          <w:szCs w:val="21"/>
        </w:rPr>
        <w:t>adaptörü,</w:t>
      </w:r>
      <w:r>
        <w:rPr>
          <w:rFonts w:ascii="Tahoma" w:eastAsia="Calibri" w:hAnsi="Tahoma" w:cs="Tahoma"/>
          <w:noProof/>
          <w:sz w:val="21"/>
          <w:szCs w:val="21"/>
        </w:rPr>
        <w:t xml:space="preserve"> yangın algılama </w:t>
      </w:r>
      <w:r w:rsidR="0025294A">
        <w:rPr>
          <w:rFonts w:ascii="Tahoma" w:eastAsia="Calibri" w:hAnsi="Tahoma" w:cs="Tahoma"/>
          <w:noProof/>
          <w:sz w:val="21"/>
          <w:szCs w:val="21"/>
        </w:rPr>
        <w:t xml:space="preserve">ve aktivasyon </w:t>
      </w:r>
      <w:r>
        <w:rPr>
          <w:rFonts w:ascii="Tahoma" w:eastAsia="Calibri" w:hAnsi="Tahoma" w:cs="Tahoma"/>
          <w:noProof/>
          <w:sz w:val="21"/>
          <w:szCs w:val="21"/>
        </w:rPr>
        <w:t>hattı üzerine</w:t>
      </w:r>
      <w:r w:rsidR="001C7AE2">
        <w:rPr>
          <w:rFonts w:ascii="Tahoma" w:eastAsia="Calibri" w:hAnsi="Tahoma" w:cs="Tahoma"/>
          <w:noProof/>
          <w:sz w:val="21"/>
          <w:szCs w:val="21"/>
        </w:rPr>
        <w:t>,</w:t>
      </w:r>
      <w:r>
        <w:rPr>
          <w:rFonts w:ascii="Tahoma" w:eastAsia="Calibri" w:hAnsi="Tahoma" w:cs="Tahoma"/>
          <w:noProof/>
          <w:sz w:val="21"/>
          <w:szCs w:val="21"/>
        </w:rPr>
        <w:t xml:space="preserve"> </w:t>
      </w:r>
      <w:r w:rsidR="001C7AE2">
        <w:rPr>
          <w:rFonts w:ascii="Tahoma" w:eastAsia="Calibri" w:hAnsi="Tahoma" w:cs="Tahoma"/>
          <w:noProof/>
          <w:sz w:val="21"/>
          <w:szCs w:val="21"/>
        </w:rPr>
        <w:t xml:space="preserve">davlumbazın ön yüzünde ve görülebilir bir yere monte edilecektir. Hat sonu dolum adaptörü üzerinde, yangın algılama </w:t>
      </w:r>
      <w:r w:rsidR="0025294A">
        <w:rPr>
          <w:rFonts w:ascii="Tahoma" w:eastAsia="Calibri" w:hAnsi="Tahoma" w:cs="Tahoma"/>
          <w:noProof/>
          <w:sz w:val="21"/>
          <w:szCs w:val="21"/>
        </w:rPr>
        <w:t xml:space="preserve">ve aktivasyon </w:t>
      </w:r>
      <w:r w:rsidR="001C7AE2">
        <w:rPr>
          <w:rFonts w:ascii="Tahoma" w:eastAsia="Calibri" w:hAnsi="Tahoma" w:cs="Tahoma"/>
          <w:noProof/>
          <w:sz w:val="21"/>
          <w:szCs w:val="21"/>
        </w:rPr>
        <w:t xml:space="preserve">hattı içindeki basıncı ve sistemin çalışır vaziyette olduğunu izlemek için bir basınç göstergesi bulunacaktır. Hat sonu dolum adaptörü vasıtası ile kurulum ve bakımlarda, yeniden dolum sonrasında sistemi tekrar devreye almak için yangın algılama </w:t>
      </w:r>
      <w:r w:rsidR="0025294A">
        <w:rPr>
          <w:rFonts w:ascii="Tahoma" w:eastAsia="Calibri" w:hAnsi="Tahoma" w:cs="Tahoma"/>
          <w:noProof/>
          <w:sz w:val="21"/>
          <w:szCs w:val="21"/>
        </w:rPr>
        <w:t xml:space="preserve">ve aktivasyon </w:t>
      </w:r>
      <w:r w:rsidR="001C7AE2">
        <w:rPr>
          <w:rFonts w:ascii="Tahoma" w:eastAsia="Calibri" w:hAnsi="Tahoma" w:cs="Tahoma"/>
          <w:noProof/>
          <w:sz w:val="21"/>
          <w:szCs w:val="21"/>
        </w:rPr>
        <w:t>hattının basınçlandırılabilmesi için bir adet chek-valf bulunacaktır.</w:t>
      </w:r>
    </w:p>
    <w:p w14:paraId="6943DA3C" w14:textId="77777777" w:rsidR="00B435B8" w:rsidRDefault="00B435B8" w:rsidP="001C7AE2">
      <w:pPr>
        <w:pStyle w:val="AralkYok"/>
        <w:ind w:left="705" w:hanging="705"/>
        <w:jc w:val="both"/>
        <w:rPr>
          <w:rFonts w:ascii="Tahoma" w:eastAsia="Calibri" w:hAnsi="Tahoma" w:cs="Tahoma"/>
          <w:noProof/>
          <w:sz w:val="21"/>
          <w:szCs w:val="21"/>
        </w:rPr>
      </w:pPr>
    </w:p>
    <w:p w14:paraId="6B180E47" w14:textId="77777777" w:rsidR="001C7AE2" w:rsidRPr="00527474" w:rsidRDefault="001C7AE2" w:rsidP="001C7AE2">
      <w:pPr>
        <w:pStyle w:val="AralkYok"/>
        <w:ind w:left="705" w:hanging="705"/>
        <w:jc w:val="both"/>
        <w:rPr>
          <w:rFonts w:ascii="Tahoma" w:eastAsia="Calibri" w:hAnsi="Tahoma" w:cs="Tahoma"/>
          <w:noProof/>
          <w:sz w:val="21"/>
          <w:szCs w:val="21"/>
        </w:rPr>
      </w:pPr>
      <w:r w:rsidRPr="00527474">
        <w:rPr>
          <w:rFonts w:ascii="Tahoma" w:eastAsia="Calibri" w:hAnsi="Tahoma" w:cs="Tahoma"/>
          <w:noProof/>
          <w:sz w:val="21"/>
          <w:szCs w:val="21"/>
        </w:rPr>
        <w:t>2.4.12</w:t>
      </w:r>
      <w:r w:rsidRPr="00527474">
        <w:rPr>
          <w:rFonts w:ascii="Tahoma" w:eastAsia="Calibri" w:hAnsi="Tahoma" w:cs="Tahoma"/>
          <w:noProof/>
          <w:sz w:val="21"/>
          <w:szCs w:val="21"/>
        </w:rPr>
        <w:tab/>
        <w:t xml:space="preserve">Yangın söndürme sistemi, Binaların Yangından Korunmasına </w:t>
      </w:r>
      <w:r w:rsidR="00527474" w:rsidRPr="00527474">
        <w:rPr>
          <w:rFonts w:ascii="Tahoma" w:eastAsia="Calibri" w:hAnsi="Tahoma" w:cs="Tahoma"/>
          <w:noProof/>
          <w:sz w:val="21"/>
          <w:szCs w:val="21"/>
        </w:rPr>
        <w:t xml:space="preserve">Hakkında </w:t>
      </w:r>
      <w:r w:rsidRPr="00527474">
        <w:rPr>
          <w:rFonts w:ascii="Tahoma" w:eastAsia="Calibri" w:hAnsi="Tahoma" w:cs="Tahoma"/>
          <w:noProof/>
          <w:sz w:val="21"/>
          <w:szCs w:val="21"/>
        </w:rPr>
        <w:t>Yönetmelik hükümlerine uygun olarak, sistemin devreye girmesi ile birlikte</w:t>
      </w:r>
      <w:r w:rsidR="00527474" w:rsidRPr="00527474">
        <w:rPr>
          <w:rFonts w:ascii="Tahoma" w:eastAsia="Calibri" w:hAnsi="Tahoma" w:cs="Tahoma"/>
          <w:noProof/>
          <w:sz w:val="21"/>
          <w:szCs w:val="21"/>
        </w:rPr>
        <w:t xml:space="preserve"> ticari pişirme ekipmanlarının özelliklerine göre yakıt olarak kullanılan elektrik enerjisinin ve doğalgaz veya LPG gaz akışının kesilerek devreden çıkartılmasını sağlayacak aynı zamanda sesli uyarı verecek bir düzeneğe sahip olacaktır. </w:t>
      </w:r>
    </w:p>
    <w:p w14:paraId="14E8BBDF" w14:textId="77777777" w:rsidR="00B435B8" w:rsidRDefault="00B435B8" w:rsidP="001C7AE2">
      <w:pPr>
        <w:pStyle w:val="AralkYok"/>
        <w:ind w:left="705" w:hanging="705"/>
        <w:jc w:val="both"/>
        <w:rPr>
          <w:rFonts w:ascii="Tahoma" w:eastAsia="Calibri" w:hAnsi="Tahoma" w:cs="Tahoma"/>
          <w:noProof/>
          <w:sz w:val="21"/>
          <w:szCs w:val="21"/>
        </w:rPr>
      </w:pPr>
    </w:p>
    <w:p w14:paraId="3F7C1A13" w14:textId="77777777" w:rsidR="00527474" w:rsidRPr="00527474" w:rsidRDefault="00527474" w:rsidP="001C7AE2">
      <w:pPr>
        <w:pStyle w:val="AralkYok"/>
        <w:ind w:left="705" w:hanging="705"/>
        <w:jc w:val="both"/>
        <w:rPr>
          <w:rFonts w:ascii="Tahoma" w:eastAsia="Calibri" w:hAnsi="Tahoma" w:cs="Tahoma"/>
          <w:noProof/>
          <w:sz w:val="21"/>
          <w:szCs w:val="21"/>
        </w:rPr>
      </w:pPr>
      <w:r w:rsidRPr="00527474">
        <w:rPr>
          <w:rFonts w:ascii="Tahoma" w:eastAsia="Calibri" w:hAnsi="Tahoma" w:cs="Tahoma"/>
          <w:noProof/>
          <w:sz w:val="21"/>
          <w:szCs w:val="21"/>
        </w:rPr>
        <w:t>2.4.13</w:t>
      </w:r>
      <w:r w:rsidRPr="00527474">
        <w:rPr>
          <w:rFonts w:ascii="Tahoma" w:eastAsia="Calibri" w:hAnsi="Tahoma" w:cs="Tahoma"/>
          <w:noProof/>
          <w:sz w:val="21"/>
          <w:szCs w:val="21"/>
        </w:rPr>
        <w:tab/>
        <w:t xml:space="preserve">Yangın söndürme sistemi ile birlikte, ticari pişirme ekipmanlarında kullanılan doğalgaz veya LPG gazı, gaz kaçaklarını algılayarak ikaz verecek bir gaz algılama dedektörü ayrıca monte </w:t>
      </w:r>
      <w:r w:rsidRPr="00527474">
        <w:rPr>
          <w:rFonts w:ascii="Tahoma" w:eastAsia="Calibri" w:hAnsi="Tahoma" w:cs="Tahoma"/>
          <w:noProof/>
          <w:sz w:val="21"/>
          <w:szCs w:val="21"/>
        </w:rPr>
        <w:lastRenderedPageBreak/>
        <w:t>edilecektir. Gaz kaçağının algılanması ile birlikte, doğalgaz veya LPG gaz akışının kesilmesi sağlanacaktır.</w:t>
      </w:r>
    </w:p>
    <w:p w14:paraId="1701305C" w14:textId="77777777" w:rsidR="00B435B8" w:rsidRDefault="00B435B8" w:rsidP="001C7AE2">
      <w:pPr>
        <w:pStyle w:val="AralkYok"/>
        <w:ind w:left="705" w:hanging="705"/>
        <w:jc w:val="both"/>
        <w:rPr>
          <w:rFonts w:ascii="Tahoma" w:eastAsia="Calibri" w:hAnsi="Tahoma" w:cs="Tahoma"/>
          <w:noProof/>
          <w:color w:val="FF0000"/>
          <w:sz w:val="21"/>
          <w:szCs w:val="21"/>
        </w:rPr>
      </w:pPr>
    </w:p>
    <w:p w14:paraId="23A8EAA7" w14:textId="77777777" w:rsidR="001C7AE2" w:rsidRPr="001C7AE2" w:rsidRDefault="00527474" w:rsidP="001C7AE2">
      <w:pPr>
        <w:pStyle w:val="AralkYok"/>
        <w:ind w:left="705" w:hanging="705"/>
        <w:jc w:val="both"/>
        <w:rPr>
          <w:rFonts w:ascii="Tahoma" w:eastAsia="Calibri" w:hAnsi="Tahoma" w:cs="Tahoma"/>
          <w:noProof/>
          <w:sz w:val="21"/>
          <w:szCs w:val="21"/>
        </w:rPr>
      </w:pPr>
      <w:r>
        <w:rPr>
          <w:rFonts w:ascii="Tahoma" w:eastAsia="Calibri" w:hAnsi="Tahoma" w:cs="Tahoma"/>
          <w:noProof/>
          <w:color w:val="FF0000"/>
          <w:sz w:val="21"/>
          <w:szCs w:val="21"/>
        </w:rPr>
        <w:t xml:space="preserve"> </w:t>
      </w:r>
      <w:r w:rsidR="001C7AE2" w:rsidRPr="001C7AE2">
        <w:rPr>
          <w:rFonts w:ascii="Tahoma" w:eastAsia="Calibri" w:hAnsi="Tahoma" w:cs="Tahoma"/>
          <w:noProof/>
          <w:sz w:val="21"/>
          <w:szCs w:val="21"/>
        </w:rPr>
        <w:t>2.4.1</w:t>
      </w:r>
      <w:r w:rsidR="005847A4">
        <w:rPr>
          <w:rFonts w:ascii="Tahoma" w:eastAsia="Calibri" w:hAnsi="Tahoma" w:cs="Tahoma"/>
          <w:noProof/>
          <w:sz w:val="21"/>
          <w:szCs w:val="21"/>
        </w:rPr>
        <w:t>4</w:t>
      </w:r>
      <w:r w:rsidR="001C7AE2" w:rsidRPr="001C7AE2">
        <w:rPr>
          <w:rFonts w:ascii="Tahoma" w:eastAsia="Calibri" w:hAnsi="Tahoma" w:cs="Tahoma"/>
          <w:noProof/>
          <w:sz w:val="21"/>
          <w:szCs w:val="21"/>
        </w:rPr>
        <w:tab/>
        <w:t>Yangın söndürme sisteminde kullanılan aksam ve parçaların tamamı yeni ve daha önce kullanılmamış olacaktır. Yangın söndürme sisteminde, imalat ve malzeme hataları ile kırık, çatlak, korozyon ve deformasyonlar olmayacaktır.</w:t>
      </w:r>
    </w:p>
    <w:p w14:paraId="223EC91C" w14:textId="77777777" w:rsidR="001C7AE2" w:rsidRDefault="001C7AE2" w:rsidP="00183EAF">
      <w:pPr>
        <w:pStyle w:val="AralkYok"/>
        <w:ind w:left="705" w:hanging="705"/>
        <w:jc w:val="both"/>
        <w:rPr>
          <w:rFonts w:ascii="Tahoma" w:eastAsia="Calibri" w:hAnsi="Tahoma" w:cs="Tahoma"/>
          <w:noProof/>
          <w:sz w:val="21"/>
          <w:szCs w:val="21"/>
        </w:rPr>
      </w:pPr>
    </w:p>
    <w:p w14:paraId="5DB5F2BD" w14:textId="77777777" w:rsidR="003F0112" w:rsidRDefault="003F0112" w:rsidP="00183EAF">
      <w:pPr>
        <w:pStyle w:val="AralkYok"/>
        <w:ind w:left="705" w:hanging="705"/>
        <w:jc w:val="both"/>
        <w:rPr>
          <w:rFonts w:ascii="Tahoma" w:eastAsia="Calibri" w:hAnsi="Tahoma" w:cs="Tahoma"/>
          <w:noProof/>
          <w:sz w:val="21"/>
          <w:szCs w:val="21"/>
        </w:rPr>
      </w:pPr>
    </w:p>
    <w:p w14:paraId="282E2603" w14:textId="77777777" w:rsidR="001C7AE2" w:rsidRPr="001C7AE2" w:rsidRDefault="001C7AE2" w:rsidP="00B435B8">
      <w:pPr>
        <w:pStyle w:val="AralkYok"/>
        <w:numPr>
          <w:ilvl w:val="0"/>
          <w:numId w:val="7"/>
        </w:numPr>
        <w:jc w:val="both"/>
        <w:rPr>
          <w:rFonts w:ascii="Tahoma" w:eastAsia="Calibri" w:hAnsi="Tahoma" w:cs="Tahoma"/>
          <w:b/>
          <w:noProof/>
          <w:sz w:val="21"/>
          <w:szCs w:val="21"/>
        </w:rPr>
      </w:pPr>
      <w:r w:rsidRPr="001C7AE2">
        <w:rPr>
          <w:rFonts w:ascii="Tahoma" w:eastAsia="Calibri" w:hAnsi="Tahoma" w:cs="Tahoma"/>
          <w:b/>
          <w:noProof/>
          <w:sz w:val="21"/>
          <w:szCs w:val="21"/>
        </w:rPr>
        <w:t>Y</w:t>
      </w:r>
      <w:r w:rsidR="00B435B8">
        <w:rPr>
          <w:rFonts w:ascii="Tahoma" w:eastAsia="Calibri" w:hAnsi="Tahoma" w:cs="Tahoma"/>
          <w:b/>
          <w:noProof/>
          <w:sz w:val="21"/>
          <w:szCs w:val="21"/>
        </w:rPr>
        <w:t>ANGIN SÖNDÜRME SİSTEMİNİN ÇALIŞMA PRENSİBİ</w:t>
      </w:r>
      <w:r>
        <w:rPr>
          <w:rFonts w:ascii="Tahoma" w:eastAsia="Calibri" w:hAnsi="Tahoma" w:cs="Tahoma"/>
          <w:b/>
          <w:noProof/>
          <w:sz w:val="21"/>
          <w:szCs w:val="21"/>
        </w:rPr>
        <w:t>:</w:t>
      </w:r>
    </w:p>
    <w:p w14:paraId="0D750368" w14:textId="77777777" w:rsidR="00FC1C2C" w:rsidRPr="005847A4" w:rsidRDefault="00FC1C2C" w:rsidP="00183EAF">
      <w:pPr>
        <w:pStyle w:val="AralkYok"/>
        <w:ind w:left="705" w:hanging="705"/>
        <w:jc w:val="both"/>
        <w:rPr>
          <w:rFonts w:ascii="Tahoma" w:eastAsia="Calibri" w:hAnsi="Tahoma" w:cs="Tahoma"/>
          <w:noProof/>
          <w:sz w:val="21"/>
          <w:szCs w:val="21"/>
        </w:rPr>
      </w:pPr>
    </w:p>
    <w:p w14:paraId="5D1056BD" w14:textId="77777777" w:rsidR="002015A8" w:rsidRPr="003B5292" w:rsidRDefault="005847A4" w:rsidP="00B435B8">
      <w:pPr>
        <w:spacing w:after="200" w:line="276" w:lineRule="auto"/>
        <w:ind w:left="360"/>
        <w:jc w:val="both"/>
        <w:rPr>
          <w:rFonts w:ascii="Tahoma" w:hAnsi="Tahoma" w:cs="Tahoma"/>
          <w:noProof/>
          <w:sz w:val="21"/>
          <w:szCs w:val="21"/>
        </w:rPr>
      </w:pPr>
      <w:r w:rsidRPr="003B5292">
        <w:rPr>
          <w:rFonts w:ascii="Tahoma" w:hAnsi="Tahoma" w:cs="Tahoma"/>
          <w:noProof/>
          <w:sz w:val="21"/>
          <w:szCs w:val="21"/>
        </w:rPr>
        <w:t>Ticari pişirme ekipmanlarında yangın başlaması ile ortaya çıkan ısı ve alevle</w:t>
      </w:r>
      <w:r w:rsidR="002015A8" w:rsidRPr="003B5292">
        <w:rPr>
          <w:rFonts w:ascii="Tahoma" w:hAnsi="Tahoma" w:cs="Tahoma"/>
          <w:noProof/>
          <w:sz w:val="21"/>
          <w:szCs w:val="21"/>
        </w:rPr>
        <w:t>r,</w:t>
      </w:r>
      <w:r w:rsidRPr="003B5292">
        <w:rPr>
          <w:rFonts w:ascii="Tahoma" w:hAnsi="Tahoma" w:cs="Tahoma"/>
          <w:noProof/>
          <w:sz w:val="21"/>
          <w:szCs w:val="21"/>
        </w:rPr>
        <w:t xml:space="preserve"> yangın algılama </w:t>
      </w:r>
      <w:r w:rsidR="0025294A" w:rsidRPr="003B5292">
        <w:rPr>
          <w:rFonts w:ascii="Tahoma" w:hAnsi="Tahoma" w:cs="Tahoma"/>
          <w:noProof/>
          <w:sz w:val="21"/>
          <w:szCs w:val="21"/>
        </w:rPr>
        <w:t xml:space="preserve">ve aktivasyon </w:t>
      </w:r>
      <w:r w:rsidRPr="003B5292">
        <w:rPr>
          <w:rFonts w:ascii="Tahoma" w:hAnsi="Tahoma" w:cs="Tahoma"/>
          <w:noProof/>
          <w:sz w:val="21"/>
          <w:szCs w:val="21"/>
        </w:rPr>
        <w:t>hattına temas e</w:t>
      </w:r>
      <w:r w:rsidR="002015A8" w:rsidRPr="003B5292">
        <w:rPr>
          <w:rFonts w:ascii="Tahoma" w:hAnsi="Tahoma" w:cs="Tahoma"/>
          <w:noProof/>
          <w:sz w:val="21"/>
          <w:szCs w:val="21"/>
        </w:rPr>
        <w:t>derek</w:t>
      </w:r>
      <w:r w:rsidRPr="003B5292">
        <w:rPr>
          <w:rFonts w:ascii="Tahoma" w:hAnsi="Tahoma" w:cs="Tahoma"/>
          <w:noProof/>
          <w:sz w:val="21"/>
          <w:szCs w:val="21"/>
        </w:rPr>
        <w:t xml:space="preserve">, basınç altındaki yangın algılama </w:t>
      </w:r>
      <w:r w:rsidR="0025294A" w:rsidRPr="003B5292">
        <w:rPr>
          <w:rFonts w:ascii="Tahoma" w:hAnsi="Tahoma" w:cs="Tahoma"/>
          <w:noProof/>
          <w:sz w:val="21"/>
          <w:szCs w:val="21"/>
        </w:rPr>
        <w:t xml:space="preserve">ve aktivasyon </w:t>
      </w:r>
      <w:r w:rsidRPr="003B5292">
        <w:rPr>
          <w:rFonts w:ascii="Tahoma" w:hAnsi="Tahoma" w:cs="Tahoma"/>
          <w:noProof/>
          <w:sz w:val="21"/>
          <w:szCs w:val="21"/>
        </w:rPr>
        <w:t>hattının açılmasın</w:t>
      </w:r>
      <w:r w:rsidR="002015A8" w:rsidRPr="003B5292">
        <w:rPr>
          <w:rFonts w:ascii="Tahoma" w:hAnsi="Tahoma" w:cs="Tahoma"/>
          <w:noProof/>
          <w:sz w:val="21"/>
          <w:szCs w:val="21"/>
        </w:rPr>
        <w:t xml:space="preserve">ı sağlayacak, yangın algılama </w:t>
      </w:r>
      <w:r w:rsidR="0025294A" w:rsidRPr="003B5292">
        <w:rPr>
          <w:rFonts w:ascii="Tahoma" w:hAnsi="Tahoma" w:cs="Tahoma"/>
          <w:noProof/>
          <w:sz w:val="21"/>
          <w:szCs w:val="21"/>
        </w:rPr>
        <w:t xml:space="preserve">ve aktivasyon </w:t>
      </w:r>
      <w:r w:rsidR="002015A8" w:rsidRPr="003B5292">
        <w:rPr>
          <w:rFonts w:ascii="Tahoma" w:hAnsi="Tahoma" w:cs="Tahoma"/>
          <w:noProof/>
          <w:sz w:val="21"/>
          <w:szCs w:val="21"/>
        </w:rPr>
        <w:t>hattı içindeki basıncın düşmesi ile, söndürme maddesinin depolandığı tüp üzerindeki sistem va</w:t>
      </w:r>
      <w:r w:rsidR="0025294A" w:rsidRPr="003B5292">
        <w:rPr>
          <w:rFonts w:ascii="Tahoma" w:hAnsi="Tahoma" w:cs="Tahoma"/>
          <w:noProof/>
          <w:sz w:val="21"/>
          <w:szCs w:val="21"/>
        </w:rPr>
        <w:t xml:space="preserve">lfi </w:t>
      </w:r>
      <w:r w:rsidR="002015A8" w:rsidRPr="003B5292">
        <w:rPr>
          <w:rFonts w:ascii="Tahoma" w:hAnsi="Tahoma" w:cs="Tahoma"/>
          <w:noProof/>
          <w:sz w:val="21"/>
          <w:szCs w:val="21"/>
        </w:rPr>
        <w:t xml:space="preserve"> tetiklenecek ve </w:t>
      </w:r>
      <w:r w:rsidR="0025294A" w:rsidRPr="003B5292">
        <w:rPr>
          <w:rFonts w:ascii="Tahoma" w:hAnsi="Tahoma" w:cs="Tahoma"/>
          <w:noProof/>
          <w:sz w:val="21"/>
          <w:szCs w:val="21"/>
        </w:rPr>
        <w:t xml:space="preserve">yangın </w:t>
      </w:r>
      <w:r w:rsidR="002015A8" w:rsidRPr="003B5292">
        <w:rPr>
          <w:rFonts w:ascii="Tahoma" w:hAnsi="Tahoma" w:cs="Tahoma"/>
          <w:noProof/>
          <w:sz w:val="21"/>
          <w:szCs w:val="21"/>
        </w:rPr>
        <w:t xml:space="preserve">söndürme sistemini harekete geçirecektir. </w:t>
      </w:r>
      <w:r w:rsidR="0025294A" w:rsidRPr="003B5292">
        <w:rPr>
          <w:rFonts w:ascii="Tahoma" w:hAnsi="Tahoma" w:cs="Tahoma"/>
          <w:noProof/>
          <w:sz w:val="21"/>
          <w:szCs w:val="21"/>
        </w:rPr>
        <w:t>Yangın s</w:t>
      </w:r>
      <w:r w:rsidR="002015A8" w:rsidRPr="003B5292">
        <w:rPr>
          <w:rFonts w:ascii="Tahoma" w:hAnsi="Tahoma" w:cs="Tahoma"/>
          <w:noProof/>
          <w:sz w:val="21"/>
          <w:szCs w:val="21"/>
        </w:rPr>
        <w:t xml:space="preserve">öndürme sisteminin harekete geçmesiyle </w:t>
      </w:r>
      <w:r w:rsidRPr="003B5292">
        <w:rPr>
          <w:rFonts w:ascii="Tahoma" w:hAnsi="Tahoma" w:cs="Tahoma"/>
          <w:noProof/>
          <w:sz w:val="21"/>
          <w:szCs w:val="21"/>
        </w:rPr>
        <w:t xml:space="preserve">söndürme </w:t>
      </w:r>
      <w:r w:rsidR="002015A8" w:rsidRPr="003B5292">
        <w:rPr>
          <w:rFonts w:ascii="Tahoma" w:hAnsi="Tahoma" w:cs="Tahoma"/>
          <w:noProof/>
          <w:sz w:val="21"/>
          <w:szCs w:val="21"/>
        </w:rPr>
        <w:t>maddesi</w:t>
      </w:r>
      <w:r w:rsidRPr="003B5292">
        <w:rPr>
          <w:rFonts w:ascii="Tahoma" w:hAnsi="Tahoma" w:cs="Tahoma"/>
          <w:noProof/>
          <w:sz w:val="21"/>
          <w:szCs w:val="21"/>
        </w:rPr>
        <w:t xml:space="preserve">, </w:t>
      </w:r>
      <w:r w:rsidR="002015A8" w:rsidRPr="003B5292">
        <w:rPr>
          <w:rFonts w:ascii="Tahoma" w:hAnsi="Tahoma" w:cs="Tahoma"/>
          <w:noProof/>
          <w:sz w:val="21"/>
          <w:szCs w:val="21"/>
        </w:rPr>
        <w:t xml:space="preserve">dağıtım borulaması ve nozullar vasıtası ile baca, filtre ve pişirme ekipmanlarının üzerine </w:t>
      </w:r>
      <w:r w:rsidR="00DB316D" w:rsidRPr="003B5292">
        <w:rPr>
          <w:rFonts w:ascii="Tahoma" w:hAnsi="Tahoma" w:cs="Tahoma"/>
          <w:noProof/>
          <w:sz w:val="21"/>
          <w:szCs w:val="21"/>
        </w:rPr>
        <w:t xml:space="preserve">eş zamanlı olarak aynı anda </w:t>
      </w:r>
      <w:r w:rsidR="002015A8" w:rsidRPr="003B5292">
        <w:rPr>
          <w:rFonts w:ascii="Tahoma" w:hAnsi="Tahoma" w:cs="Tahoma"/>
          <w:noProof/>
          <w:sz w:val="21"/>
          <w:szCs w:val="21"/>
        </w:rPr>
        <w:t>boşalmaya başlayacaktır.</w:t>
      </w:r>
    </w:p>
    <w:p w14:paraId="56DC8612" w14:textId="77777777" w:rsidR="002015A8" w:rsidRPr="003B5292" w:rsidRDefault="006E11D4" w:rsidP="00B435B8">
      <w:pPr>
        <w:pStyle w:val="ListeParagraf"/>
        <w:numPr>
          <w:ilvl w:val="0"/>
          <w:numId w:val="7"/>
        </w:numPr>
        <w:spacing w:after="200" w:line="276" w:lineRule="auto"/>
        <w:jc w:val="both"/>
        <w:rPr>
          <w:rFonts w:ascii="Tahoma" w:hAnsi="Tahoma" w:cs="Tahoma"/>
          <w:b/>
          <w:noProof/>
          <w:sz w:val="21"/>
          <w:szCs w:val="21"/>
        </w:rPr>
      </w:pPr>
      <w:r w:rsidRPr="003B5292">
        <w:rPr>
          <w:rFonts w:ascii="Tahoma" w:hAnsi="Tahoma" w:cs="Tahoma"/>
          <w:b/>
          <w:noProof/>
          <w:sz w:val="21"/>
          <w:szCs w:val="21"/>
        </w:rPr>
        <w:t>K</w:t>
      </w:r>
      <w:r w:rsidR="00B435B8" w:rsidRPr="003B5292">
        <w:rPr>
          <w:rFonts w:ascii="Tahoma" w:hAnsi="Tahoma" w:cs="Tahoma"/>
          <w:b/>
          <w:noProof/>
          <w:sz w:val="21"/>
          <w:szCs w:val="21"/>
        </w:rPr>
        <w:t>URULUM, DEVREYE ALMA, EĞİTİM ve DOKÜMANTASYON:</w:t>
      </w:r>
    </w:p>
    <w:p w14:paraId="65105294" w14:textId="77777777" w:rsidR="001F65C2" w:rsidRDefault="006E11D4" w:rsidP="00B435B8">
      <w:pPr>
        <w:spacing w:after="200" w:line="276" w:lineRule="auto"/>
        <w:ind w:left="360"/>
        <w:jc w:val="both"/>
        <w:rPr>
          <w:rFonts w:ascii="Tahoma" w:hAnsi="Tahoma" w:cs="Tahoma"/>
          <w:noProof/>
          <w:sz w:val="21"/>
          <w:szCs w:val="21"/>
        </w:rPr>
      </w:pPr>
      <w:r w:rsidRPr="00B435B8">
        <w:rPr>
          <w:rFonts w:ascii="Tahoma" w:hAnsi="Tahoma" w:cs="Tahoma"/>
          <w:noProof/>
          <w:sz w:val="21"/>
          <w:szCs w:val="21"/>
        </w:rPr>
        <w:t xml:space="preserve">Yangın söndürme sistemi, üretici veya üreticinin yetkilendirmiş olduğu yetkili satıcı veya yetkili servisi tarafından, üreticinin tasarım, kurulum şartlarına uygun olarak kurulacaktır. Kurulumun tamamlanmasından sonra, yangın söndürme sisteminin özellikleri ve koruduğu ticari pişirme ekipmanlarının yerleşim planları </w:t>
      </w:r>
      <w:r w:rsidR="00B33B01" w:rsidRPr="00B435B8">
        <w:rPr>
          <w:rFonts w:ascii="Tahoma" w:hAnsi="Tahoma" w:cs="Tahoma"/>
          <w:noProof/>
          <w:sz w:val="21"/>
          <w:szCs w:val="21"/>
        </w:rPr>
        <w:t xml:space="preserve">ve sistem dağıtım borulaması ve ticari pişirme ekipmanlarının cins ve özelliklerine göre yerleştirilen nozulların açıkça </w:t>
      </w:r>
      <w:r w:rsidRPr="00B435B8">
        <w:rPr>
          <w:rFonts w:ascii="Tahoma" w:hAnsi="Tahoma" w:cs="Tahoma"/>
          <w:noProof/>
          <w:sz w:val="21"/>
          <w:szCs w:val="21"/>
        </w:rPr>
        <w:t>görüleceği teknik doküman idareye teslim edilecektir.</w:t>
      </w:r>
    </w:p>
    <w:p w14:paraId="3E3CE323" w14:textId="77777777" w:rsidR="00B435B8" w:rsidRDefault="001F65C2" w:rsidP="00B435B8">
      <w:pPr>
        <w:spacing w:after="200" w:line="276" w:lineRule="auto"/>
        <w:ind w:left="360"/>
        <w:jc w:val="both"/>
        <w:rPr>
          <w:rFonts w:ascii="Tahoma" w:hAnsi="Tahoma" w:cs="Tahoma"/>
          <w:noProof/>
          <w:sz w:val="21"/>
          <w:szCs w:val="21"/>
        </w:rPr>
      </w:pPr>
      <w:r>
        <w:rPr>
          <w:rFonts w:ascii="Tahoma" w:hAnsi="Tahoma" w:cs="Tahoma"/>
          <w:noProof/>
          <w:sz w:val="21"/>
          <w:szCs w:val="21"/>
        </w:rPr>
        <w:t>K</w:t>
      </w:r>
      <w:r w:rsidR="006E11D4" w:rsidRPr="00B435B8">
        <w:rPr>
          <w:rFonts w:ascii="Tahoma" w:hAnsi="Tahoma" w:cs="Tahoma"/>
          <w:noProof/>
          <w:sz w:val="21"/>
          <w:szCs w:val="21"/>
        </w:rPr>
        <w:t xml:space="preserve">urulumun tamamlanması ile birlikte, kullanıcılara yangın söndürme sisteminin çalışma prensibi, düzenli bakımları hakkında eğitim verilerek, sisteme ait </w:t>
      </w:r>
      <w:r w:rsidR="00B33B01" w:rsidRPr="00B435B8">
        <w:rPr>
          <w:rFonts w:ascii="Tahoma" w:hAnsi="Tahoma" w:cs="Tahoma"/>
          <w:noProof/>
          <w:sz w:val="21"/>
          <w:szCs w:val="21"/>
        </w:rPr>
        <w:t xml:space="preserve">kullanma, çalıştırma ve düzenli bakımlar hakkında bilgilerin yer aldığı </w:t>
      </w:r>
      <w:r w:rsidR="006E11D4" w:rsidRPr="00B435B8">
        <w:rPr>
          <w:rFonts w:ascii="Tahoma" w:hAnsi="Tahoma" w:cs="Tahoma"/>
          <w:noProof/>
          <w:sz w:val="21"/>
          <w:szCs w:val="21"/>
        </w:rPr>
        <w:t>kullanım kılavuzu teslim edilecektir.</w:t>
      </w:r>
    </w:p>
    <w:p w14:paraId="40E29AB8" w14:textId="77777777" w:rsidR="006E11D4" w:rsidRPr="001F65C2" w:rsidRDefault="009D3DA3" w:rsidP="00B435B8">
      <w:pPr>
        <w:pStyle w:val="ListeParagraf"/>
        <w:numPr>
          <w:ilvl w:val="0"/>
          <w:numId w:val="7"/>
        </w:numPr>
        <w:spacing w:after="200" w:line="276" w:lineRule="auto"/>
        <w:jc w:val="both"/>
        <w:rPr>
          <w:rFonts w:ascii="Tahoma" w:hAnsi="Tahoma" w:cs="Tahoma"/>
          <w:b/>
          <w:noProof/>
          <w:sz w:val="21"/>
          <w:szCs w:val="21"/>
        </w:rPr>
      </w:pPr>
      <w:r w:rsidRPr="001F65C2">
        <w:rPr>
          <w:rFonts w:ascii="Tahoma" w:eastAsia="Calibri" w:hAnsi="Tahoma" w:cs="Tahoma"/>
          <w:b/>
          <w:noProof/>
          <w:sz w:val="21"/>
          <w:szCs w:val="21"/>
        </w:rPr>
        <w:t>A</w:t>
      </w:r>
      <w:r w:rsidR="00B435B8" w:rsidRPr="001F65C2">
        <w:rPr>
          <w:rFonts w:ascii="Tahoma" w:eastAsia="Calibri" w:hAnsi="Tahoma" w:cs="Tahoma"/>
          <w:b/>
          <w:noProof/>
          <w:sz w:val="21"/>
          <w:szCs w:val="21"/>
        </w:rPr>
        <w:t>MBALAJLAMA:</w:t>
      </w:r>
    </w:p>
    <w:p w14:paraId="505658FD" w14:textId="77777777" w:rsidR="006E247E" w:rsidRDefault="009D3DA3" w:rsidP="00B435B8">
      <w:pPr>
        <w:pStyle w:val="AralkYok"/>
        <w:ind w:left="360"/>
        <w:jc w:val="both"/>
        <w:rPr>
          <w:rFonts w:ascii="Tahoma" w:eastAsia="Calibri" w:hAnsi="Tahoma" w:cs="Tahoma"/>
          <w:noProof/>
          <w:sz w:val="21"/>
          <w:szCs w:val="21"/>
        </w:rPr>
      </w:pPr>
      <w:r>
        <w:rPr>
          <w:rFonts w:ascii="Tahoma" w:eastAsia="Calibri" w:hAnsi="Tahoma" w:cs="Tahoma"/>
          <w:noProof/>
          <w:sz w:val="21"/>
          <w:szCs w:val="21"/>
        </w:rPr>
        <w:t>Yangın söndürme sistemi ve sistem ekipmanları, kara-hav</w:t>
      </w:r>
      <w:r w:rsidR="00B435B8">
        <w:rPr>
          <w:rFonts w:ascii="Tahoma" w:eastAsia="Calibri" w:hAnsi="Tahoma" w:cs="Tahoma"/>
          <w:noProof/>
          <w:sz w:val="21"/>
          <w:szCs w:val="21"/>
        </w:rPr>
        <w:t xml:space="preserve">a ve deniz taşımacılığına uygun </w:t>
      </w:r>
      <w:r>
        <w:rPr>
          <w:rFonts w:ascii="Tahoma" w:eastAsia="Calibri" w:hAnsi="Tahoma" w:cs="Tahoma"/>
          <w:noProof/>
          <w:sz w:val="21"/>
          <w:szCs w:val="21"/>
        </w:rPr>
        <w:t>olarak taşıma ve hava şartlarından etkilenmeyecek şekilde ambalajlanmış olacaktır. Ambalajlar</w:t>
      </w:r>
      <w:r w:rsidR="00B435B8">
        <w:rPr>
          <w:rFonts w:ascii="Tahoma" w:eastAsia="Calibri" w:hAnsi="Tahoma" w:cs="Tahoma"/>
          <w:noProof/>
          <w:sz w:val="21"/>
          <w:szCs w:val="21"/>
        </w:rPr>
        <w:t xml:space="preserve"> </w:t>
      </w:r>
      <w:r>
        <w:rPr>
          <w:rFonts w:ascii="Tahoma" w:eastAsia="Calibri" w:hAnsi="Tahoma" w:cs="Tahoma"/>
          <w:noProof/>
          <w:sz w:val="21"/>
          <w:szCs w:val="21"/>
        </w:rPr>
        <w:t>üzerinde, ambalaj içerisinde bulunan malzemelere ait bilgiler yer alacaktır.</w:t>
      </w:r>
    </w:p>
    <w:p w14:paraId="1BA0BB14" w14:textId="77777777" w:rsidR="00A605B2" w:rsidRDefault="00A605B2" w:rsidP="00B435B8">
      <w:pPr>
        <w:pStyle w:val="AralkYok"/>
        <w:ind w:left="360"/>
        <w:jc w:val="both"/>
        <w:rPr>
          <w:rFonts w:ascii="Tahoma" w:eastAsia="Calibri" w:hAnsi="Tahoma" w:cs="Tahoma"/>
          <w:noProof/>
          <w:sz w:val="21"/>
          <w:szCs w:val="21"/>
        </w:rPr>
      </w:pPr>
    </w:p>
    <w:p w14:paraId="0035A797" w14:textId="77777777" w:rsidR="0093268B" w:rsidRPr="0093268B" w:rsidRDefault="001F65C2" w:rsidP="0093268B">
      <w:pPr>
        <w:pStyle w:val="AralkYok"/>
        <w:numPr>
          <w:ilvl w:val="0"/>
          <w:numId w:val="7"/>
        </w:numPr>
        <w:jc w:val="both"/>
        <w:rPr>
          <w:rFonts w:ascii="Tahoma" w:eastAsia="Calibri" w:hAnsi="Tahoma" w:cs="Tahoma"/>
          <w:b/>
          <w:noProof/>
          <w:sz w:val="21"/>
          <w:szCs w:val="21"/>
        </w:rPr>
      </w:pPr>
      <w:r w:rsidRPr="0093268B">
        <w:rPr>
          <w:rFonts w:ascii="Tahoma" w:eastAsia="Calibri" w:hAnsi="Tahoma" w:cs="Tahoma"/>
          <w:b/>
          <w:noProof/>
          <w:sz w:val="21"/>
          <w:szCs w:val="21"/>
        </w:rPr>
        <w:t>MUAYENE:</w:t>
      </w:r>
    </w:p>
    <w:p w14:paraId="256AFD9C" w14:textId="77777777" w:rsidR="0093268B" w:rsidRDefault="0093268B" w:rsidP="0093268B">
      <w:pPr>
        <w:pStyle w:val="AralkYok"/>
        <w:ind w:left="360"/>
        <w:jc w:val="both"/>
        <w:rPr>
          <w:rFonts w:ascii="Tahoma" w:eastAsia="Calibri" w:hAnsi="Tahoma" w:cs="Tahoma"/>
          <w:noProof/>
          <w:sz w:val="21"/>
          <w:szCs w:val="21"/>
        </w:rPr>
      </w:pPr>
    </w:p>
    <w:p w14:paraId="14901488" w14:textId="77777777" w:rsidR="0093268B" w:rsidRDefault="001F65C2" w:rsidP="007A68A7">
      <w:pPr>
        <w:pStyle w:val="AralkYok"/>
        <w:ind w:left="426" w:firstLine="4"/>
        <w:jc w:val="both"/>
        <w:rPr>
          <w:rFonts w:ascii="Tahoma" w:eastAsia="Calibri" w:hAnsi="Tahoma" w:cs="Tahoma"/>
          <w:noProof/>
          <w:sz w:val="21"/>
          <w:szCs w:val="21"/>
        </w:rPr>
      </w:pPr>
      <w:r w:rsidRPr="0093268B">
        <w:rPr>
          <w:rFonts w:ascii="Tahoma" w:eastAsia="Calibri" w:hAnsi="Tahoma" w:cs="Tahoma"/>
          <w:noProof/>
          <w:sz w:val="21"/>
          <w:szCs w:val="21"/>
        </w:rPr>
        <w:t>Satın alınacak her yangın söndürme sistemi aşağıda belir</w:t>
      </w:r>
      <w:r w:rsidR="007A68A7">
        <w:rPr>
          <w:rFonts w:ascii="Tahoma" w:eastAsia="Calibri" w:hAnsi="Tahoma" w:cs="Tahoma"/>
          <w:noProof/>
          <w:sz w:val="21"/>
          <w:szCs w:val="21"/>
        </w:rPr>
        <w:t xml:space="preserve">tilen fiziksel muayenelere tabi </w:t>
      </w:r>
      <w:r w:rsidRPr="0093268B">
        <w:rPr>
          <w:rFonts w:ascii="Tahoma" w:eastAsia="Calibri" w:hAnsi="Tahoma" w:cs="Tahoma"/>
          <w:noProof/>
          <w:sz w:val="21"/>
          <w:szCs w:val="21"/>
        </w:rPr>
        <w:t>tutulacaktır.</w:t>
      </w:r>
    </w:p>
    <w:p w14:paraId="76705283" w14:textId="77777777" w:rsidR="0093268B" w:rsidRDefault="0093268B" w:rsidP="0093268B">
      <w:pPr>
        <w:pStyle w:val="AralkYok"/>
        <w:ind w:left="705" w:hanging="705"/>
        <w:jc w:val="both"/>
        <w:rPr>
          <w:rFonts w:ascii="Tahoma" w:eastAsia="Calibri" w:hAnsi="Tahoma" w:cs="Tahoma"/>
          <w:noProof/>
          <w:sz w:val="21"/>
          <w:szCs w:val="21"/>
        </w:rPr>
      </w:pPr>
    </w:p>
    <w:p w14:paraId="4E1A52C4" w14:textId="77777777" w:rsidR="001F65C2" w:rsidRDefault="007A68A7" w:rsidP="0093268B">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6.1</w:t>
      </w:r>
      <w:r w:rsidR="0093268B">
        <w:rPr>
          <w:rFonts w:ascii="Tahoma" w:eastAsia="Calibri" w:hAnsi="Tahoma" w:cs="Tahoma"/>
          <w:noProof/>
          <w:sz w:val="21"/>
          <w:szCs w:val="21"/>
        </w:rPr>
        <w:tab/>
      </w:r>
      <w:r w:rsidR="001F65C2">
        <w:rPr>
          <w:rFonts w:ascii="Tahoma" w:eastAsia="Calibri" w:hAnsi="Tahoma" w:cs="Tahoma"/>
          <w:noProof/>
          <w:sz w:val="21"/>
          <w:szCs w:val="21"/>
        </w:rPr>
        <w:t xml:space="preserve">Göz muayenesi: </w:t>
      </w:r>
      <w:r w:rsidR="0093268B">
        <w:rPr>
          <w:rFonts w:ascii="Tahoma" w:eastAsia="Calibri" w:hAnsi="Tahoma" w:cs="Tahoma"/>
          <w:noProof/>
          <w:sz w:val="21"/>
          <w:szCs w:val="21"/>
        </w:rPr>
        <w:t>yangın söndürme sistemi ve sistemi oluşturulan bütün ekipmanlara ve dokümanlara ışıkta gözle bakmakla yapılacaktır.</w:t>
      </w:r>
    </w:p>
    <w:p w14:paraId="62E607B0" w14:textId="77777777" w:rsidR="0093268B" w:rsidRDefault="0093268B" w:rsidP="0093268B">
      <w:pPr>
        <w:pStyle w:val="AralkYok"/>
        <w:jc w:val="both"/>
        <w:rPr>
          <w:rFonts w:ascii="Tahoma" w:eastAsia="Calibri" w:hAnsi="Tahoma" w:cs="Tahoma"/>
          <w:noProof/>
          <w:sz w:val="21"/>
          <w:szCs w:val="21"/>
        </w:rPr>
      </w:pPr>
    </w:p>
    <w:p w14:paraId="2DC1C6A7" w14:textId="77777777" w:rsidR="0093268B" w:rsidRDefault="0093268B" w:rsidP="0093268B">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6.1</w:t>
      </w:r>
      <w:r>
        <w:rPr>
          <w:rFonts w:ascii="Tahoma" w:eastAsia="Calibri" w:hAnsi="Tahoma" w:cs="Tahoma"/>
          <w:noProof/>
          <w:sz w:val="21"/>
          <w:szCs w:val="21"/>
        </w:rPr>
        <w:tab/>
        <w:t>Ölçü muayenesi: yangın söndürme sisteminin bu teknik şartnamenin 2.2 maddesinde ve 2.4 maddesinde belirtilen istek ve özellikleri karşılayıp karşılamadığı hususunda ölçü muayenesi yapılacaktır.</w:t>
      </w:r>
    </w:p>
    <w:p w14:paraId="7DEEB4BA" w14:textId="125DCFE4" w:rsidR="001F65C2" w:rsidRDefault="001F65C2" w:rsidP="001F65C2">
      <w:pPr>
        <w:pStyle w:val="AralkYok"/>
        <w:ind w:left="360"/>
        <w:jc w:val="both"/>
        <w:rPr>
          <w:rFonts w:ascii="Tahoma" w:eastAsia="Calibri" w:hAnsi="Tahoma" w:cs="Tahoma"/>
          <w:noProof/>
          <w:sz w:val="21"/>
          <w:szCs w:val="21"/>
        </w:rPr>
      </w:pPr>
    </w:p>
    <w:p w14:paraId="33FD2935" w14:textId="1222A5C2" w:rsidR="00A926CA" w:rsidRDefault="00A926CA" w:rsidP="001F65C2">
      <w:pPr>
        <w:pStyle w:val="AralkYok"/>
        <w:ind w:left="360"/>
        <w:jc w:val="both"/>
        <w:rPr>
          <w:rFonts w:ascii="Tahoma" w:eastAsia="Calibri" w:hAnsi="Tahoma" w:cs="Tahoma"/>
          <w:noProof/>
          <w:sz w:val="21"/>
          <w:szCs w:val="21"/>
        </w:rPr>
      </w:pPr>
    </w:p>
    <w:p w14:paraId="563DAC3D" w14:textId="170572CF" w:rsidR="00A926CA" w:rsidRDefault="00A926CA" w:rsidP="001F65C2">
      <w:pPr>
        <w:pStyle w:val="AralkYok"/>
        <w:ind w:left="360"/>
        <w:jc w:val="both"/>
        <w:rPr>
          <w:rFonts w:ascii="Tahoma" w:eastAsia="Calibri" w:hAnsi="Tahoma" w:cs="Tahoma"/>
          <w:noProof/>
          <w:sz w:val="21"/>
          <w:szCs w:val="21"/>
        </w:rPr>
      </w:pPr>
    </w:p>
    <w:p w14:paraId="47123016" w14:textId="77777777" w:rsidR="00A926CA" w:rsidRDefault="00A926CA" w:rsidP="001F65C2">
      <w:pPr>
        <w:pStyle w:val="AralkYok"/>
        <w:ind w:left="360"/>
        <w:jc w:val="both"/>
        <w:rPr>
          <w:rFonts w:ascii="Tahoma" w:eastAsia="Calibri" w:hAnsi="Tahoma" w:cs="Tahoma"/>
          <w:noProof/>
          <w:sz w:val="21"/>
          <w:szCs w:val="21"/>
        </w:rPr>
      </w:pPr>
    </w:p>
    <w:p w14:paraId="49984F63" w14:textId="77777777" w:rsidR="009D3DA3" w:rsidRPr="006E11D4" w:rsidRDefault="009D3DA3" w:rsidP="001F65C2">
      <w:pPr>
        <w:pStyle w:val="AralkYok"/>
        <w:numPr>
          <w:ilvl w:val="0"/>
          <w:numId w:val="7"/>
        </w:numPr>
        <w:jc w:val="both"/>
        <w:rPr>
          <w:rFonts w:ascii="Tahoma" w:eastAsia="Calibri" w:hAnsi="Tahoma" w:cs="Tahoma"/>
          <w:b/>
          <w:noProof/>
          <w:sz w:val="21"/>
          <w:szCs w:val="21"/>
        </w:rPr>
      </w:pPr>
      <w:r w:rsidRPr="006E11D4">
        <w:rPr>
          <w:rFonts w:ascii="Tahoma" w:eastAsia="Calibri" w:hAnsi="Tahoma" w:cs="Tahoma"/>
          <w:b/>
          <w:noProof/>
          <w:sz w:val="21"/>
          <w:szCs w:val="21"/>
        </w:rPr>
        <w:lastRenderedPageBreak/>
        <w:t>G</w:t>
      </w:r>
      <w:r w:rsidR="001F65C2">
        <w:rPr>
          <w:rFonts w:ascii="Tahoma" w:eastAsia="Calibri" w:hAnsi="Tahoma" w:cs="Tahoma"/>
          <w:b/>
          <w:noProof/>
          <w:sz w:val="21"/>
          <w:szCs w:val="21"/>
        </w:rPr>
        <w:t>ARANTİ ŞARTLARI</w:t>
      </w:r>
      <w:r w:rsidRPr="006E11D4">
        <w:rPr>
          <w:rFonts w:ascii="Tahoma" w:eastAsia="Calibri" w:hAnsi="Tahoma" w:cs="Tahoma"/>
          <w:b/>
          <w:noProof/>
          <w:sz w:val="21"/>
          <w:szCs w:val="21"/>
        </w:rPr>
        <w:t>:</w:t>
      </w:r>
    </w:p>
    <w:p w14:paraId="732A60B4" w14:textId="77777777" w:rsidR="006E11D4" w:rsidRDefault="006E11D4" w:rsidP="008D62EF">
      <w:pPr>
        <w:pStyle w:val="AralkYok"/>
        <w:jc w:val="both"/>
        <w:rPr>
          <w:rFonts w:ascii="Tahoma" w:eastAsia="Calibri" w:hAnsi="Tahoma" w:cs="Tahoma"/>
          <w:noProof/>
          <w:sz w:val="21"/>
          <w:szCs w:val="21"/>
        </w:rPr>
      </w:pPr>
    </w:p>
    <w:p w14:paraId="3BCCCE21" w14:textId="77777777" w:rsidR="009D3DA3" w:rsidRDefault="009D3DA3" w:rsidP="001F65C2">
      <w:pPr>
        <w:pStyle w:val="AralkYok"/>
        <w:ind w:left="360"/>
        <w:jc w:val="both"/>
        <w:rPr>
          <w:rFonts w:ascii="Tahoma" w:eastAsia="Calibri" w:hAnsi="Tahoma" w:cs="Tahoma"/>
          <w:noProof/>
          <w:sz w:val="21"/>
          <w:szCs w:val="21"/>
        </w:rPr>
      </w:pPr>
      <w:r>
        <w:rPr>
          <w:rFonts w:ascii="Tahoma" w:eastAsia="Calibri" w:hAnsi="Tahoma" w:cs="Tahoma"/>
          <w:noProof/>
          <w:sz w:val="21"/>
          <w:szCs w:val="21"/>
        </w:rPr>
        <w:t xml:space="preserve">Yangın söndürme sistemi ve sistem ekipmanları, kurulumun yapılarak teslimatın gerçekleştirilmesinden sonra 24 ay süre ile, malzeme, üretim ve kurulum hatalarına karşı garanti kapsamında olacaktır. Garanti kapsamı içinde meydana gelecek olumsuzluklarda, yazılı olarak yapılacak bildirimden sonra </w:t>
      </w:r>
      <w:r w:rsidR="000B669E">
        <w:rPr>
          <w:rFonts w:ascii="Tahoma" w:eastAsia="Calibri" w:hAnsi="Tahoma" w:cs="Tahoma"/>
          <w:noProof/>
          <w:sz w:val="21"/>
          <w:szCs w:val="21"/>
        </w:rPr>
        <w:t>72</w:t>
      </w:r>
      <w:r>
        <w:rPr>
          <w:rFonts w:ascii="Tahoma" w:eastAsia="Calibri" w:hAnsi="Tahoma" w:cs="Tahoma"/>
          <w:noProof/>
          <w:sz w:val="21"/>
          <w:szCs w:val="21"/>
        </w:rPr>
        <w:t xml:space="preserve"> saat içerisinde sisteme</w:t>
      </w:r>
      <w:r w:rsidR="00B33B01">
        <w:rPr>
          <w:rFonts w:ascii="Tahoma" w:eastAsia="Calibri" w:hAnsi="Tahoma" w:cs="Tahoma"/>
          <w:noProof/>
          <w:sz w:val="21"/>
          <w:szCs w:val="21"/>
        </w:rPr>
        <w:t xml:space="preserve"> gerekli müdahale yapılacaktır.</w:t>
      </w:r>
    </w:p>
    <w:p w14:paraId="3B0CA1D4" w14:textId="77777777" w:rsidR="00B33B01" w:rsidRDefault="00B33B01" w:rsidP="006E11D4">
      <w:pPr>
        <w:pStyle w:val="AralkYok"/>
        <w:ind w:left="708"/>
        <w:jc w:val="both"/>
        <w:rPr>
          <w:rFonts w:ascii="Tahoma" w:eastAsia="Calibri" w:hAnsi="Tahoma" w:cs="Tahoma"/>
          <w:noProof/>
          <w:sz w:val="21"/>
          <w:szCs w:val="21"/>
        </w:rPr>
      </w:pPr>
    </w:p>
    <w:p w14:paraId="6EA913AF" w14:textId="77777777" w:rsidR="006E11D4" w:rsidRDefault="009D3DA3" w:rsidP="003F0112">
      <w:pPr>
        <w:pStyle w:val="AralkYok"/>
        <w:ind w:left="360"/>
        <w:jc w:val="both"/>
        <w:rPr>
          <w:rFonts w:ascii="Tahoma" w:eastAsia="Calibri" w:hAnsi="Tahoma" w:cs="Tahoma"/>
          <w:noProof/>
          <w:sz w:val="21"/>
          <w:szCs w:val="21"/>
        </w:rPr>
      </w:pPr>
      <w:r>
        <w:rPr>
          <w:rFonts w:ascii="Tahoma" w:eastAsia="Calibri" w:hAnsi="Tahoma" w:cs="Tahoma"/>
          <w:noProof/>
          <w:sz w:val="21"/>
          <w:szCs w:val="21"/>
        </w:rPr>
        <w:t xml:space="preserve">Sistemlerin boşalması ve yedek parça gereksiniminde, yapılacak yazılı bildirimden sonra bedeli mukabilinde </w:t>
      </w:r>
      <w:r w:rsidR="000B669E">
        <w:rPr>
          <w:rFonts w:ascii="Tahoma" w:eastAsia="Calibri" w:hAnsi="Tahoma" w:cs="Tahoma"/>
          <w:noProof/>
          <w:sz w:val="21"/>
          <w:szCs w:val="21"/>
        </w:rPr>
        <w:t>72</w:t>
      </w:r>
      <w:r>
        <w:rPr>
          <w:rFonts w:ascii="Tahoma" w:eastAsia="Calibri" w:hAnsi="Tahoma" w:cs="Tahoma"/>
          <w:noProof/>
          <w:sz w:val="21"/>
          <w:szCs w:val="21"/>
        </w:rPr>
        <w:t xml:space="preserve"> saat içerisinde, yeniden dolum, devreye alma ve yedek parça </w:t>
      </w:r>
      <w:r w:rsidR="003F0112">
        <w:rPr>
          <w:rFonts w:ascii="Tahoma" w:eastAsia="Calibri" w:hAnsi="Tahoma" w:cs="Tahoma"/>
          <w:noProof/>
          <w:sz w:val="21"/>
          <w:szCs w:val="21"/>
        </w:rPr>
        <w:t>temini yapılacaktır.</w:t>
      </w:r>
    </w:p>
    <w:sectPr w:rsidR="006E11D4"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BC0D" w14:textId="77777777" w:rsidR="00B34827" w:rsidRDefault="00B34827" w:rsidP="00EF462F">
      <w:r>
        <w:separator/>
      </w:r>
    </w:p>
  </w:endnote>
  <w:endnote w:type="continuationSeparator" w:id="0">
    <w:p w14:paraId="159B0843" w14:textId="77777777" w:rsidR="00B34827" w:rsidRDefault="00B34827"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078C9CBE" w14:textId="77777777" w:rsidR="0093268B" w:rsidRPr="00EF462F" w:rsidRDefault="0093268B">
            <w:pPr>
              <w:pStyle w:val="AltBilgi"/>
              <w:jc w:val="right"/>
              <w:rPr>
                <w:rFonts w:ascii="Tahoma" w:hAnsi="Tahoma" w:cs="Tahoma"/>
                <w:sz w:val="18"/>
                <w:szCs w:val="18"/>
              </w:rPr>
            </w:pPr>
            <w:r w:rsidRPr="00EF462F">
              <w:rPr>
                <w:rFonts w:ascii="Tahoma" w:hAnsi="Tahoma" w:cs="Tahoma"/>
                <w:sz w:val="18"/>
                <w:szCs w:val="18"/>
              </w:rPr>
              <w:t xml:space="preserve">Sayfa </w:t>
            </w:r>
            <w:r w:rsidR="006F1DA8" w:rsidRPr="00EF462F">
              <w:rPr>
                <w:rFonts w:ascii="Tahoma" w:hAnsi="Tahoma" w:cs="Tahoma"/>
                <w:b/>
                <w:sz w:val="18"/>
                <w:szCs w:val="18"/>
              </w:rPr>
              <w:fldChar w:fldCharType="begin"/>
            </w:r>
            <w:r w:rsidRPr="00EF462F">
              <w:rPr>
                <w:rFonts w:ascii="Tahoma" w:hAnsi="Tahoma" w:cs="Tahoma"/>
                <w:b/>
                <w:sz w:val="18"/>
                <w:szCs w:val="18"/>
              </w:rPr>
              <w:instrText>PAGE</w:instrText>
            </w:r>
            <w:r w:rsidR="006F1DA8" w:rsidRPr="00EF462F">
              <w:rPr>
                <w:rFonts w:ascii="Tahoma" w:hAnsi="Tahoma" w:cs="Tahoma"/>
                <w:b/>
                <w:sz w:val="18"/>
                <w:szCs w:val="18"/>
              </w:rPr>
              <w:fldChar w:fldCharType="separate"/>
            </w:r>
            <w:r w:rsidR="000900CF">
              <w:rPr>
                <w:rFonts w:ascii="Tahoma" w:hAnsi="Tahoma" w:cs="Tahoma"/>
                <w:b/>
                <w:noProof/>
                <w:sz w:val="18"/>
                <w:szCs w:val="18"/>
              </w:rPr>
              <w:t>1</w:t>
            </w:r>
            <w:r w:rsidR="006F1DA8" w:rsidRPr="00EF462F">
              <w:rPr>
                <w:rFonts w:ascii="Tahoma" w:hAnsi="Tahoma" w:cs="Tahoma"/>
                <w:b/>
                <w:sz w:val="18"/>
                <w:szCs w:val="18"/>
              </w:rPr>
              <w:fldChar w:fldCharType="end"/>
            </w:r>
            <w:r w:rsidRPr="00EF462F">
              <w:rPr>
                <w:rFonts w:ascii="Tahoma" w:hAnsi="Tahoma" w:cs="Tahoma"/>
                <w:sz w:val="18"/>
                <w:szCs w:val="18"/>
              </w:rPr>
              <w:t xml:space="preserve"> / </w:t>
            </w:r>
            <w:r w:rsidR="006F1DA8" w:rsidRPr="00EF462F">
              <w:rPr>
                <w:rFonts w:ascii="Tahoma" w:hAnsi="Tahoma" w:cs="Tahoma"/>
                <w:b/>
                <w:sz w:val="18"/>
                <w:szCs w:val="18"/>
              </w:rPr>
              <w:fldChar w:fldCharType="begin"/>
            </w:r>
            <w:r w:rsidRPr="00EF462F">
              <w:rPr>
                <w:rFonts w:ascii="Tahoma" w:hAnsi="Tahoma" w:cs="Tahoma"/>
                <w:b/>
                <w:sz w:val="18"/>
                <w:szCs w:val="18"/>
              </w:rPr>
              <w:instrText>NUMPAGES</w:instrText>
            </w:r>
            <w:r w:rsidR="006F1DA8" w:rsidRPr="00EF462F">
              <w:rPr>
                <w:rFonts w:ascii="Tahoma" w:hAnsi="Tahoma" w:cs="Tahoma"/>
                <w:b/>
                <w:sz w:val="18"/>
                <w:szCs w:val="18"/>
              </w:rPr>
              <w:fldChar w:fldCharType="separate"/>
            </w:r>
            <w:r w:rsidR="000900CF">
              <w:rPr>
                <w:rFonts w:ascii="Tahoma" w:hAnsi="Tahoma" w:cs="Tahoma"/>
                <w:b/>
                <w:noProof/>
                <w:sz w:val="18"/>
                <w:szCs w:val="18"/>
              </w:rPr>
              <w:t>7</w:t>
            </w:r>
            <w:r w:rsidR="006F1DA8" w:rsidRPr="00EF462F">
              <w:rPr>
                <w:rFonts w:ascii="Tahoma" w:hAnsi="Tahoma" w:cs="Tahoma"/>
                <w:b/>
                <w:sz w:val="18"/>
                <w:szCs w:val="18"/>
              </w:rPr>
              <w:fldChar w:fldCharType="end"/>
            </w:r>
          </w:p>
        </w:sdtContent>
      </w:sdt>
    </w:sdtContent>
  </w:sdt>
  <w:p w14:paraId="3865E670" w14:textId="77777777" w:rsidR="0093268B" w:rsidRDefault="009326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31B4" w14:textId="77777777" w:rsidR="00B34827" w:rsidRDefault="00B34827" w:rsidP="00EF462F">
      <w:r>
        <w:separator/>
      </w:r>
    </w:p>
  </w:footnote>
  <w:footnote w:type="continuationSeparator" w:id="0">
    <w:p w14:paraId="40BB4473" w14:textId="77777777" w:rsidR="00B34827" w:rsidRDefault="00B34827"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4595" w14:textId="77777777" w:rsidR="0093268B" w:rsidRPr="00870DC0" w:rsidRDefault="0093268B" w:rsidP="00EF462F">
    <w:pPr>
      <w:pStyle w:val="AralkYok"/>
      <w:jc w:val="right"/>
      <w:rPr>
        <w:rFonts w:ascii="Tahoma" w:hAnsi="Tahoma" w:cs="Tahoma"/>
        <w:noProof/>
        <w:sz w:val="16"/>
        <w:szCs w:val="16"/>
      </w:rPr>
    </w:pPr>
    <w:r w:rsidRPr="00870DC0">
      <w:rPr>
        <w:rFonts w:ascii="Tahoma" w:hAnsi="Tahoma" w:cs="Tahoma"/>
        <w:noProof/>
        <w:sz w:val="16"/>
        <w:szCs w:val="16"/>
      </w:rPr>
      <w:t>TEKNİK ŞARTNAME</w:t>
    </w:r>
  </w:p>
  <w:p w14:paraId="316B6841" w14:textId="77777777" w:rsidR="00870DC0" w:rsidRPr="00870DC0" w:rsidRDefault="00870DC0" w:rsidP="00EF462F">
    <w:pPr>
      <w:pStyle w:val="AralkYok"/>
      <w:jc w:val="right"/>
      <w:rPr>
        <w:rFonts w:ascii="Tahoma" w:hAnsi="Tahoma" w:cs="Tahoma"/>
        <w:noProof/>
        <w:sz w:val="16"/>
        <w:szCs w:val="16"/>
      </w:rPr>
    </w:pPr>
    <w:r w:rsidRPr="00870DC0">
      <w:rPr>
        <w:rFonts w:ascii="Tahoma" w:hAnsi="Tahoma" w:cs="Tahoma"/>
        <w:noProof/>
        <w:sz w:val="16"/>
        <w:szCs w:val="16"/>
      </w:rPr>
      <w:t xml:space="preserve"> D</w:t>
    </w:r>
    <w:r>
      <w:rPr>
        <w:rFonts w:ascii="Tahoma" w:hAnsi="Tahoma" w:cs="Tahoma"/>
        <w:noProof/>
        <w:sz w:val="16"/>
        <w:szCs w:val="16"/>
      </w:rPr>
      <w:t>avlumbaz Söndürme Sistemi</w:t>
    </w:r>
    <w:r w:rsidR="000B669E" w:rsidRPr="00870DC0">
      <w:rPr>
        <w:rFonts w:ascii="Tahoma" w:hAnsi="Tahoma" w:cs="Tahoma"/>
        <w:noProof/>
        <w:sz w:val="16"/>
        <w:szCs w:val="16"/>
      </w:rPr>
      <w:t xml:space="preserve"> </w:t>
    </w:r>
    <w:r w:rsidR="0093268B" w:rsidRPr="00870DC0">
      <w:rPr>
        <w:rFonts w:ascii="Tahoma" w:hAnsi="Tahoma" w:cs="Tahoma"/>
        <w:noProof/>
        <w:sz w:val="16"/>
        <w:szCs w:val="16"/>
      </w:rPr>
      <w:t xml:space="preserve"> </w:t>
    </w:r>
    <w:r w:rsidR="000B669E" w:rsidRPr="00870DC0">
      <w:rPr>
        <w:rFonts w:ascii="Tahoma" w:hAnsi="Tahoma" w:cs="Tahoma"/>
        <w:noProof/>
        <w:sz w:val="16"/>
        <w:szCs w:val="16"/>
      </w:rPr>
      <w:t xml:space="preserve">   </w:t>
    </w:r>
  </w:p>
  <w:p w14:paraId="008B5AA9" w14:textId="46E5EC90" w:rsidR="0093268B" w:rsidRPr="00870DC0" w:rsidRDefault="00923677" w:rsidP="00EF462F">
    <w:pPr>
      <w:pStyle w:val="AralkYok"/>
      <w:jc w:val="right"/>
      <w:rPr>
        <w:rFonts w:ascii="Tahoma" w:hAnsi="Tahoma" w:cs="Tahoma"/>
        <w:noProof/>
        <w:sz w:val="16"/>
        <w:szCs w:val="16"/>
      </w:rPr>
    </w:pPr>
    <w:r>
      <w:rPr>
        <w:rFonts w:ascii="Tahoma" w:hAnsi="Tahoma" w:cs="Tahoma"/>
        <w:noProof/>
        <w:sz w:val="16"/>
        <w:szCs w:val="16"/>
      </w:rPr>
      <w:t>Ekim</w:t>
    </w:r>
    <w:r w:rsidR="005F005C">
      <w:rPr>
        <w:rFonts w:ascii="Tahoma" w:hAnsi="Tahoma" w:cs="Tahoma"/>
        <w:noProof/>
        <w:sz w:val="16"/>
        <w:szCs w:val="16"/>
      </w:rPr>
      <w:t xml:space="preserve"> </w:t>
    </w:r>
    <w:r w:rsidR="000900CF">
      <w:rPr>
        <w:rFonts w:ascii="Tahoma" w:hAnsi="Tahoma" w:cs="Tahoma"/>
        <w:noProof/>
        <w:sz w:val="16"/>
        <w:szCs w:val="16"/>
      </w:rPr>
      <w:t>202</w:t>
    </w:r>
    <w:r>
      <w:rPr>
        <w:rFonts w:ascii="Tahoma" w:hAnsi="Tahoma" w:cs="Tahoma"/>
        <w:noProof/>
        <w:sz w:val="16"/>
        <w:szCs w:val="16"/>
      </w:rPr>
      <w:t>4</w:t>
    </w:r>
    <w:r w:rsidR="000B669E" w:rsidRPr="00870DC0">
      <w:rPr>
        <w:rFonts w:ascii="Tahoma" w:hAnsi="Tahoma" w:cs="Tahoma"/>
        <w:noProof/>
        <w:sz w:val="16"/>
        <w:szCs w:val="16"/>
      </w:rPr>
      <w:t xml:space="preserve"> </w:t>
    </w:r>
    <w:r w:rsidR="00870DC0" w:rsidRPr="00870DC0">
      <w:rPr>
        <w:rFonts w:ascii="Tahoma" w:hAnsi="Tahoma" w:cs="Tahoma"/>
        <w:noProof/>
        <w:sz w:val="16"/>
        <w:szCs w:val="16"/>
      </w:rPr>
      <w:t>– TR</w:t>
    </w:r>
    <w:r w:rsidR="0093268B" w:rsidRPr="00870DC0">
      <w:rPr>
        <w:rFonts w:ascii="Tahoma" w:hAnsi="Tahoma" w:cs="Tahoma"/>
        <w:noProof/>
        <w:sz w:val="16"/>
        <w:szCs w:val="16"/>
      </w:rPr>
      <w:t xml:space="preserve"> Rev. </w:t>
    </w:r>
    <w:r>
      <w:rPr>
        <w:rFonts w:ascii="Tahoma" w:hAnsi="Tahoma" w:cs="Tahoma"/>
        <w:noProof/>
        <w:sz w:val="16"/>
        <w:szCs w:val="16"/>
      </w:rPr>
      <w:t>F</w:t>
    </w:r>
  </w:p>
  <w:p w14:paraId="7D21BF16" w14:textId="77777777" w:rsidR="0093268B" w:rsidRPr="00870DC0" w:rsidRDefault="0093268B">
    <w:pPr>
      <w:pStyle w:val="stBilgi"/>
      <w:rPr>
        <w:rFonts w:ascii="Tahoma" w:hAnsi="Tahoma" w:cs="Tahoma"/>
        <w:sz w:val="16"/>
        <w:szCs w:val="16"/>
      </w:rPr>
    </w:pPr>
  </w:p>
  <w:p w14:paraId="12ACA9F4" w14:textId="77777777" w:rsidR="00870DC0" w:rsidRPr="00870DC0" w:rsidRDefault="00870D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281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12"/>
  </w:num>
  <w:num w:numId="4">
    <w:abstractNumId w:val="8"/>
  </w:num>
  <w:num w:numId="5">
    <w:abstractNumId w:val="2"/>
  </w:num>
  <w:num w:numId="6">
    <w:abstractNumId w:val="14"/>
  </w:num>
  <w:num w:numId="7">
    <w:abstractNumId w:val="5"/>
  </w:num>
  <w:num w:numId="8">
    <w:abstractNumId w:val="6"/>
  </w:num>
  <w:num w:numId="9">
    <w:abstractNumId w:val="3"/>
  </w:num>
  <w:num w:numId="10">
    <w:abstractNumId w:val="1"/>
  </w:num>
  <w:num w:numId="11">
    <w:abstractNumId w:val="10"/>
  </w:num>
  <w:num w:numId="12">
    <w:abstractNumId w:val="15"/>
  </w:num>
  <w:num w:numId="13">
    <w:abstractNumId w:val="11"/>
  </w:num>
  <w:num w:numId="14">
    <w:abstractNumId w:val="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E6"/>
    <w:rsid w:val="000554E2"/>
    <w:rsid w:val="00061D99"/>
    <w:rsid w:val="00070E8B"/>
    <w:rsid w:val="000900CF"/>
    <w:rsid w:val="000B669E"/>
    <w:rsid w:val="000D1C2E"/>
    <w:rsid w:val="000E3651"/>
    <w:rsid w:val="000E6C22"/>
    <w:rsid w:val="000F4799"/>
    <w:rsid w:val="00105C05"/>
    <w:rsid w:val="00146425"/>
    <w:rsid w:val="00146823"/>
    <w:rsid w:val="00183EAF"/>
    <w:rsid w:val="001A2D23"/>
    <w:rsid w:val="001A7287"/>
    <w:rsid w:val="001B55A8"/>
    <w:rsid w:val="001C7AE2"/>
    <w:rsid w:val="001F65C2"/>
    <w:rsid w:val="002015A8"/>
    <w:rsid w:val="0024765D"/>
    <w:rsid w:val="0025294A"/>
    <w:rsid w:val="0029378D"/>
    <w:rsid w:val="002C3D34"/>
    <w:rsid w:val="002D0E88"/>
    <w:rsid w:val="00301F18"/>
    <w:rsid w:val="00305184"/>
    <w:rsid w:val="003244E4"/>
    <w:rsid w:val="00325A05"/>
    <w:rsid w:val="0033589A"/>
    <w:rsid w:val="00344E8C"/>
    <w:rsid w:val="00392226"/>
    <w:rsid w:val="003B5292"/>
    <w:rsid w:val="003B6BE2"/>
    <w:rsid w:val="003D63C0"/>
    <w:rsid w:val="003E0097"/>
    <w:rsid w:val="003E1635"/>
    <w:rsid w:val="003F0112"/>
    <w:rsid w:val="00440C81"/>
    <w:rsid w:val="00466658"/>
    <w:rsid w:val="00472006"/>
    <w:rsid w:val="004A0686"/>
    <w:rsid w:val="004B096C"/>
    <w:rsid w:val="004B2E81"/>
    <w:rsid w:val="004E50CC"/>
    <w:rsid w:val="005031F8"/>
    <w:rsid w:val="005147DD"/>
    <w:rsid w:val="0051576A"/>
    <w:rsid w:val="00527474"/>
    <w:rsid w:val="00536A9B"/>
    <w:rsid w:val="00554DC0"/>
    <w:rsid w:val="005723AC"/>
    <w:rsid w:val="005847A4"/>
    <w:rsid w:val="0059447D"/>
    <w:rsid w:val="00597BD2"/>
    <w:rsid w:val="005B3258"/>
    <w:rsid w:val="005E3A59"/>
    <w:rsid w:val="005F005C"/>
    <w:rsid w:val="00646A80"/>
    <w:rsid w:val="00662D03"/>
    <w:rsid w:val="00665B22"/>
    <w:rsid w:val="00685529"/>
    <w:rsid w:val="006877EC"/>
    <w:rsid w:val="0069412A"/>
    <w:rsid w:val="006A0834"/>
    <w:rsid w:val="006A12A9"/>
    <w:rsid w:val="006A5B88"/>
    <w:rsid w:val="006B206A"/>
    <w:rsid w:val="006B3599"/>
    <w:rsid w:val="006D37C3"/>
    <w:rsid w:val="006E11D4"/>
    <w:rsid w:val="006E247E"/>
    <w:rsid w:val="006E3E2B"/>
    <w:rsid w:val="006F1DA8"/>
    <w:rsid w:val="007527CC"/>
    <w:rsid w:val="007843FC"/>
    <w:rsid w:val="00787174"/>
    <w:rsid w:val="007A68A7"/>
    <w:rsid w:val="007D3F47"/>
    <w:rsid w:val="0080156E"/>
    <w:rsid w:val="00870DC0"/>
    <w:rsid w:val="008735E7"/>
    <w:rsid w:val="008A67C9"/>
    <w:rsid w:val="008C09A7"/>
    <w:rsid w:val="008D62EF"/>
    <w:rsid w:val="008E6768"/>
    <w:rsid w:val="00917D4C"/>
    <w:rsid w:val="00923045"/>
    <w:rsid w:val="00923677"/>
    <w:rsid w:val="0093268B"/>
    <w:rsid w:val="00945825"/>
    <w:rsid w:val="009561F1"/>
    <w:rsid w:val="00961E16"/>
    <w:rsid w:val="009829AC"/>
    <w:rsid w:val="009C2FE4"/>
    <w:rsid w:val="009D3DA3"/>
    <w:rsid w:val="009F287E"/>
    <w:rsid w:val="00A00033"/>
    <w:rsid w:val="00A0674C"/>
    <w:rsid w:val="00A253E8"/>
    <w:rsid w:val="00A44D44"/>
    <w:rsid w:val="00A47F72"/>
    <w:rsid w:val="00A605B2"/>
    <w:rsid w:val="00A926CA"/>
    <w:rsid w:val="00AB17DA"/>
    <w:rsid w:val="00B33B01"/>
    <w:rsid w:val="00B34827"/>
    <w:rsid w:val="00B34DB7"/>
    <w:rsid w:val="00B35A17"/>
    <w:rsid w:val="00B435B8"/>
    <w:rsid w:val="00B91B9C"/>
    <w:rsid w:val="00B92D9B"/>
    <w:rsid w:val="00BA4026"/>
    <w:rsid w:val="00BD629E"/>
    <w:rsid w:val="00BE24A8"/>
    <w:rsid w:val="00BF2346"/>
    <w:rsid w:val="00C16BD2"/>
    <w:rsid w:val="00C23C98"/>
    <w:rsid w:val="00C277E6"/>
    <w:rsid w:val="00C801C1"/>
    <w:rsid w:val="00C929C4"/>
    <w:rsid w:val="00CC235D"/>
    <w:rsid w:val="00CE0DE2"/>
    <w:rsid w:val="00D02EEC"/>
    <w:rsid w:val="00D436AA"/>
    <w:rsid w:val="00D4698E"/>
    <w:rsid w:val="00D50DED"/>
    <w:rsid w:val="00DB316D"/>
    <w:rsid w:val="00E0744B"/>
    <w:rsid w:val="00E14C69"/>
    <w:rsid w:val="00EC018C"/>
    <w:rsid w:val="00EF462F"/>
    <w:rsid w:val="00EF6813"/>
    <w:rsid w:val="00F50EE0"/>
    <w:rsid w:val="00F93E10"/>
    <w:rsid w:val="00FC1C2C"/>
    <w:rsid w:val="00FC3A23"/>
    <w:rsid w:val="00FC48B6"/>
    <w:rsid w:val="00FD6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09FB"/>
  <w15:docId w15:val="{6D252ED3-ECE3-4DDE-AF99-54894654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4FD3-71A9-46CB-AB5E-D12BE552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2938</Words>
  <Characters>16750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2</cp:revision>
  <cp:lastPrinted>2024-10-01T14:12:00Z</cp:lastPrinted>
  <dcterms:created xsi:type="dcterms:W3CDTF">2024-10-15T08:36:00Z</dcterms:created>
  <dcterms:modified xsi:type="dcterms:W3CDTF">2024-10-15T08:36:00Z</dcterms:modified>
</cp:coreProperties>
</file>