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C2" w:rsidRDefault="009E794C" w:rsidP="009E794C">
      <w:pPr>
        <w:pStyle w:val="AralkYok"/>
        <w:tabs>
          <w:tab w:val="left" w:pos="2931"/>
          <w:tab w:val="center" w:pos="4536"/>
        </w:tabs>
        <w:rPr>
          <w:rFonts w:ascii="Tahoma" w:hAnsi="Tahoma" w:cs="Tahoma"/>
          <w:b/>
          <w:noProof/>
          <w:sz w:val="21"/>
          <w:szCs w:val="21"/>
        </w:rPr>
      </w:pPr>
      <w:r>
        <w:rPr>
          <w:rFonts w:ascii="Tahoma" w:hAnsi="Tahoma" w:cs="Tahoma"/>
          <w:b/>
          <w:sz w:val="21"/>
          <w:szCs w:val="21"/>
        </w:rPr>
        <w:tab/>
      </w:r>
      <w:r>
        <w:rPr>
          <w:rFonts w:ascii="Tahoma" w:hAnsi="Tahoma" w:cs="Tahoma"/>
          <w:b/>
          <w:noProof/>
          <w:sz w:val="21"/>
          <w:szCs w:val="21"/>
        </w:rPr>
        <w:tab/>
      </w:r>
      <w:r w:rsidR="005004E0" w:rsidRPr="003A6EB1">
        <w:rPr>
          <w:rFonts w:ascii="Tahoma" w:hAnsi="Tahoma" w:cs="Tahoma"/>
          <w:b/>
          <w:noProof/>
          <w:color w:val="FF0000"/>
          <w:sz w:val="21"/>
          <w:szCs w:val="21"/>
        </w:rPr>
        <w:t>FM-200</w:t>
      </w:r>
      <w:r w:rsidR="005004E0" w:rsidRPr="003A6EB1">
        <w:rPr>
          <w:rFonts w:ascii="Tahoma" w:hAnsi="Tahoma" w:cs="Tahoma"/>
          <w:b/>
          <w:noProof/>
          <w:color w:val="FF0000"/>
          <w:sz w:val="21"/>
          <w:szCs w:val="21"/>
          <w:vertAlign w:val="superscript"/>
        </w:rPr>
        <w:t>®</w:t>
      </w:r>
      <w:r w:rsidR="005004E0" w:rsidRPr="003A6EB1">
        <w:rPr>
          <w:rFonts w:ascii="Tahoma" w:hAnsi="Tahoma" w:cs="Tahoma"/>
          <w:b/>
          <w:noProof/>
          <w:color w:val="FF0000"/>
          <w:sz w:val="21"/>
          <w:szCs w:val="21"/>
        </w:rPr>
        <w:t xml:space="preserve"> </w:t>
      </w:r>
      <w:r w:rsidR="009E25C2" w:rsidRPr="003A6EB1">
        <w:rPr>
          <w:rFonts w:ascii="Tahoma" w:hAnsi="Tahoma" w:cs="Tahoma"/>
          <w:b/>
          <w:noProof/>
          <w:color w:val="FF0000"/>
          <w:sz w:val="21"/>
          <w:szCs w:val="21"/>
        </w:rPr>
        <w:t>(</w:t>
      </w:r>
      <w:r w:rsidR="005004E0" w:rsidRPr="003A6EB1">
        <w:rPr>
          <w:rFonts w:ascii="Tahoma" w:hAnsi="Tahoma" w:cs="Tahoma"/>
          <w:b/>
          <w:noProof/>
          <w:color w:val="FF0000"/>
          <w:sz w:val="21"/>
          <w:szCs w:val="21"/>
        </w:rPr>
        <w:t>HFC 227ea</w:t>
      </w:r>
      <w:r w:rsidR="009E25C2" w:rsidRPr="003A6EB1">
        <w:rPr>
          <w:rFonts w:ascii="Tahoma" w:hAnsi="Tahoma" w:cs="Tahoma"/>
          <w:b/>
          <w:noProof/>
          <w:color w:val="FF0000"/>
          <w:sz w:val="21"/>
          <w:szCs w:val="21"/>
        </w:rPr>
        <w:t xml:space="preserve">) </w:t>
      </w:r>
      <w:r w:rsidR="008079FD" w:rsidRPr="003A6EB1">
        <w:rPr>
          <w:rFonts w:ascii="Tahoma" w:hAnsi="Tahoma" w:cs="Tahoma"/>
          <w:b/>
          <w:noProof/>
          <w:color w:val="FF0000"/>
          <w:sz w:val="21"/>
          <w:szCs w:val="21"/>
        </w:rPr>
        <w:t xml:space="preserve"> </w:t>
      </w:r>
      <w:r w:rsidR="003A6EB1">
        <w:rPr>
          <w:rFonts w:ascii="Tahoma" w:hAnsi="Tahoma" w:cs="Tahoma"/>
          <w:b/>
          <w:noProof/>
          <w:sz w:val="21"/>
          <w:szCs w:val="21"/>
        </w:rPr>
        <w:t>/</w:t>
      </w:r>
      <w:r w:rsidR="008079FD">
        <w:rPr>
          <w:rFonts w:ascii="Tahoma" w:hAnsi="Tahoma" w:cs="Tahoma"/>
          <w:b/>
          <w:noProof/>
          <w:sz w:val="21"/>
          <w:szCs w:val="21"/>
        </w:rPr>
        <w:t xml:space="preserve"> </w:t>
      </w:r>
      <w:r w:rsidR="008079FD" w:rsidRPr="003A6EB1">
        <w:rPr>
          <w:rFonts w:ascii="Tahoma" w:hAnsi="Tahoma" w:cs="Tahoma"/>
          <w:b/>
          <w:noProof/>
          <w:color w:val="FF0000"/>
          <w:sz w:val="21"/>
          <w:szCs w:val="21"/>
        </w:rPr>
        <w:t>NOVEC 1230</w:t>
      </w:r>
      <w:r w:rsidR="008079FD" w:rsidRPr="003A6EB1">
        <w:rPr>
          <w:rFonts w:ascii="Tahoma" w:hAnsi="Tahoma" w:cs="Tahoma"/>
          <w:b/>
          <w:noProof/>
          <w:color w:val="FF0000"/>
          <w:sz w:val="21"/>
          <w:szCs w:val="21"/>
          <w:vertAlign w:val="superscript"/>
        </w:rPr>
        <w:t>TM</w:t>
      </w:r>
      <w:bookmarkStart w:id="0" w:name="_GoBack"/>
      <w:bookmarkEnd w:id="0"/>
    </w:p>
    <w:p w:rsidR="00C277E6" w:rsidRPr="00392226" w:rsidRDefault="009E25C2" w:rsidP="00C277E6">
      <w:pPr>
        <w:pStyle w:val="AralkYok"/>
        <w:jc w:val="center"/>
        <w:rPr>
          <w:rFonts w:ascii="Tahoma" w:hAnsi="Tahoma" w:cs="Tahoma"/>
          <w:b/>
          <w:noProof/>
          <w:sz w:val="21"/>
          <w:szCs w:val="21"/>
        </w:rPr>
      </w:pPr>
      <w:r>
        <w:rPr>
          <w:rFonts w:ascii="Tahoma" w:hAnsi="Tahoma" w:cs="Tahoma"/>
          <w:b/>
          <w:noProof/>
          <w:sz w:val="21"/>
          <w:szCs w:val="21"/>
        </w:rPr>
        <w:t xml:space="preserve">YANGIN SÖNDÜRME </w:t>
      </w:r>
      <w:r w:rsidR="00C277E6" w:rsidRPr="00392226">
        <w:rPr>
          <w:rFonts w:ascii="Tahoma" w:hAnsi="Tahoma" w:cs="Tahoma"/>
          <w:b/>
          <w:noProof/>
          <w:sz w:val="21"/>
          <w:szCs w:val="21"/>
        </w:rPr>
        <w:t>SİSTEMİ</w:t>
      </w:r>
    </w:p>
    <w:p w:rsidR="002D0E88"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TEKNİK ŞARTNAMESİ</w:t>
      </w:r>
    </w:p>
    <w:p w:rsidR="00C277E6" w:rsidRDefault="00C277E6" w:rsidP="00C277E6">
      <w:pPr>
        <w:pStyle w:val="AralkYok"/>
        <w:ind w:left="720"/>
        <w:jc w:val="both"/>
        <w:rPr>
          <w:rFonts w:ascii="Tahoma" w:hAnsi="Tahoma" w:cs="Tahoma"/>
          <w:noProof/>
          <w:sz w:val="21"/>
          <w:szCs w:val="21"/>
        </w:rPr>
      </w:pPr>
    </w:p>
    <w:p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rsidR="00C277E6" w:rsidRDefault="00C277E6" w:rsidP="00C277E6">
      <w:pPr>
        <w:pStyle w:val="AralkYok"/>
        <w:ind w:left="360"/>
        <w:jc w:val="both"/>
        <w:rPr>
          <w:rFonts w:ascii="Tahoma" w:hAnsi="Tahoma" w:cs="Tahoma"/>
          <w:noProof/>
          <w:sz w:val="21"/>
          <w:szCs w:val="21"/>
        </w:rPr>
      </w:pPr>
    </w:p>
    <w:p w:rsidR="00C277E6" w:rsidRPr="007263FA" w:rsidRDefault="00C277E6" w:rsidP="00C277E6">
      <w:pPr>
        <w:pStyle w:val="AralkYok"/>
        <w:ind w:left="708"/>
        <w:jc w:val="both"/>
        <w:rPr>
          <w:rFonts w:ascii="Tahoma" w:hAnsi="Tahoma" w:cs="Tahoma"/>
          <w:noProof/>
          <w:sz w:val="21"/>
          <w:szCs w:val="21"/>
        </w:rPr>
      </w:pPr>
      <w:r w:rsidRPr="007263FA">
        <w:rPr>
          <w:rFonts w:ascii="Tahoma" w:hAnsi="Tahoma" w:cs="Tahoma"/>
          <w:noProof/>
          <w:sz w:val="21"/>
          <w:szCs w:val="21"/>
        </w:rPr>
        <w:t xml:space="preserve">Bu teknik doküman, </w:t>
      </w:r>
      <w:r w:rsidR="009E25C2" w:rsidRPr="00A41B11">
        <w:rPr>
          <w:rFonts w:ascii="Tahoma" w:hAnsi="Tahoma" w:cs="Tahoma"/>
          <w:noProof/>
          <w:sz w:val="21"/>
          <w:szCs w:val="21"/>
        </w:rPr>
        <w:t>…</w:t>
      </w:r>
      <w:r w:rsidR="007A7F31" w:rsidRPr="00A41B11">
        <w:rPr>
          <w:rFonts w:ascii="Tahoma" w:hAnsi="Tahoma" w:cs="Tahoma"/>
          <w:noProof/>
          <w:sz w:val="21"/>
          <w:szCs w:val="21"/>
        </w:rPr>
        <w:t>…</w:t>
      </w:r>
      <w:r w:rsidR="00A41B11" w:rsidRPr="00A41B11">
        <w:rPr>
          <w:rFonts w:ascii="Tahoma" w:hAnsi="Tahoma" w:cs="Tahoma"/>
          <w:noProof/>
          <w:sz w:val="21"/>
          <w:szCs w:val="21"/>
        </w:rPr>
        <w:t>…………………………………………………………………………….</w:t>
      </w:r>
      <w:r w:rsidR="00AE3C24">
        <w:rPr>
          <w:rFonts w:ascii="Tahoma" w:hAnsi="Tahoma" w:cs="Tahoma"/>
          <w:noProof/>
          <w:sz w:val="21"/>
          <w:szCs w:val="21"/>
        </w:rPr>
        <w:t xml:space="preserve">  </w:t>
      </w:r>
      <w:r w:rsidR="009E25C2" w:rsidRPr="007263FA">
        <w:rPr>
          <w:rFonts w:ascii="Tahoma" w:hAnsi="Tahoma" w:cs="Tahoma"/>
          <w:noProof/>
          <w:sz w:val="21"/>
          <w:szCs w:val="21"/>
        </w:rPr>
        <w:t>y</w:t>
      </w:r>
      <w:r w:rsidRPr="007263FA">
        <w:rPr>
          <w:rFonts w:ascii="Tahoma" w:hAnsi="Tahoma" w:cs="Tahoma"/>
          <w:noProof/>
          <w:sz w:val="21"/>
          <w:szCs w:val="21"/>
        </w:rPr>
        <w:t xml:space="preserve">angın koruması için </w:t>
      </w:r>
      <w:r w:rsidR="008079FD">
        <w:rPr>
          <w:rFonts w:ascii="Tahoma" w:hAnsi="Tahoma" w:cs="Tahoma"/>
          <w:noProof/>
          <w:sz w:val="21"/>
          <w:szCs w:val="21"/>
        </w:rPr>
        <w:t xml:space="preserve">tesis edilmiş </w:t>
      </w:r>
      <w:r w:rsidR="002D0E88" w:rsidRPr="007263FA">
        <w:rPr>
          <w:rFonts w:ascii="Tahoma" w:hAnsi="Tahoma" w:cs="Tahoma"/>
          <w:noProof/>
          <w:sz w:val="21"/>
          <w:szCs w:val="21"/>
        </w:rPr>
        <w:t xml:space="preserve">olan </w:t>
      </w:r>
      <w:r w:rsidR="009E25C2" w:rsidRPr="008079FD">
        <w:rPr>
          <w:rFonts w:ascii="Tahoma" w:hAnsi="Tahoma" w:cs="Tahoma"/>
          <w:noProof/>
          <w:color w:val="FF0000"/>
          <w:sz w:val="21"/>
          <w:szCs w:val="21"/>
        </w:rPr>
        <w:t>“</w:t>
      </w:r>
      <w:r w:rsidR="005D4E13" w:rsidRPr="008079FD">
        <w:rPr>
          <w:rFonts w:ascii="Tahoma" w:hAnsi="Tahoma" w:cs="Tahoma"/>
          <w:noProof/>
          <w:color w:val="FF0000"/>
          <w:sz w:val="21"/>
          <w:szCs w:val="21"/>
        </w:rPr>
        <w:t>FM–200</w:t>
      </w:r>
      <w:r w:rsidR="005D4E13" w:rsidRPr="008079FD">
        <w:rPr>
          <w:rFonts w:ascii="Tahoma" w:hAnsi="Tahoma" w:cs="Tahoma"/>
          <w:noProof/>
          <w:color w:val="FF0000"/>
          <w:sz w:val="21"/>
          <w:szCs w:val="21"/>
          <w:vertAlign w:val="superscript"/>
        </w:rPr>
        <w:t>®</w:t>
      </w:r>
      <w:r w:rsidR="005D4E13" w:rsidRPr="008079FD">
        <w:rPr>
          <w:rFonts w:ascii="Tahoma" w:hAnsi="Tahoma" w:cs="Tahoma"/>
          <w:noProof/>
          <w:color w:val="FF0000"/>
          <w:sz w:val="21"/>
          <w:szCs w:val="21"/>
        </w:rPr>
        <w:t xml:space="preserve"> </w:t>
      </w:r>
      <w:r w:rsidR="001F22E1" w:rsidRPr="008079FD">
        <w:rPr>
          <w:rFonts w:ascii="Tahoma" w:hAnsi="Tahoma" w:cs="Tahoma"/>
          <w:noProof/>
          <w:color w:val="FF0000"/>
          <w:sz w:val="21"/>
          <w:szCs w:val="21"/>
        </w:rPr>
        <w:t xml:space="preserve"> </w:t>
      </w:r>
      <w:r w:rsidR="009E25C2" w:rsidRPr="008079FD">
        <w:rPr>
          <w:rFonts w:ascii="Tahoma" w:hAnsi="Tahoma" w:cs="Tahoma"/>
          <w:noProof/>
          <w:color w:val="FF0000"/>
          <w:sz w:val="21"/>
          <w:szCs w:val="21"/>
        </w:rPr>
        <w:t>(</w:t>
      </w:r>
      <w:r w:rsidR="005D4E13" w:rsidRPr="008079FD">
        <w:rPr>
          <w:rFonts w:ascii="Tahoma" w:hAnsi="Tahoma" w:cs="Tahoma"/>
          <w:noProof/>
          <w:color w:val="FF0000"/>
          <w:sz w:val="21"/>
          <w:szCs w:val="21"/>
        </w:rPr>
        <w:t>HFC 227ea</w:t>
      </w:r>
      <w:r w:rsidR="009E25C2" w:rsidRPr="008079FD">
        <w:rPr>
          <w:rFonts w:ascii="Tahoma" w:hAnsi="Tahoma" w:cs="Tahoma"/>
          <w:noProof/>
          <w:color w:val="FF0000"/>
          <w:sz w:val="21"/>
          <w:szCs w:val="21"/>
        </w:rPr>
        <w:t xml:space="preserve">) </w:t>
      </w:r>
      <w:r w:rsidR="002D0E88" w:rsidRPr="008079FD">
        <w:rPr>
          <w:rFonts w:ascii="Tahoma" w:hAnsi="Tahoma" w:cs="Tahoma"/>
          <w:noProof/>
          <w:color w:val="FF0000"/>
          <w:sz w:val="21"/>
          <w:szCs w:val="21"/>
        </w:rPr>
        <w:t xml:space="preserve">Yangın </w:t>
      </w:r>
      <w:r w:rsidRPr="008079FD">
        <w:rPr>
          <w:rFonts w:ascii="Tahoma" w:hAnsi="Tahoma" w:cs="Tahoma"/>
          <w:noProof/>
          <w:color w:val="FF0000"/>
          <w:sz w:val="21"/>
          <w:szCs w:val="21"/>
        </w:rPr>
        <w:t>Söndürme Sistemi” nin</w:t>
      </w:r>
      <w:r w:rsidR="008079FD">
        <w:rPr>
          <w:rFonts w:ascii="Tahoma" w:hAnsi="Tahoma" w:cs="Tahoma"/>
          <w:noProof/>
          <w:sz w:val="21"/>
          <w:szCs w:val="21"/>
        </w:rPr>
        <w:t xml:space="preserve"> / </w:t>
      </w:r>
      <w:r w:rsidR="008079FD" w:rsidRPr="008079FD">
        <w:rPr>
          <w:rFonts w:ascii="Tahoma" w:hAnsi="Tahoma" w:cs="Tahoma"/>
          <w:noProof/>
          <w:color w:val="FF0000"/>
          <w:sz w:val="21"/>
          <w:szCs w:val="21"/>
        </w:rPr>
        <w:t>“NOVEC 1230</w:t>
      </w:r>
      <w:r w:rsidR="008079FD" w:rsidRPr="008079FD">
        <w:rPr>
          <w:rFonts w:ascii="Tahoma" w:hAnsi="Tahoma" w:cs="Tahoma"/>
          <w:noProof/>
          <w:color w:val="FF0000"/>
          <w:sz w:val="21"/>
          <w:szCs w:val="21"/>
          <w:vertAlign w:val="superscript"/>
        </w:rPr>
        <w:t>TM</w:t>
      </w:r>
      <w:r w:rsidR="008079FD" w:rsidRPr="008079FD">
        <w:rPr>
          <w:rFonts w:ascii="Tahoma" w:hAnsi="Tahoma" w:cs="Tahoma"/>
          <w:noProof/>
          <w:color w:val="FF0000"/>
          <w:sz w:val="21"/>
          <w:szCs w:val="21"/>
        </w:rPr>
        <w:t xml:space="preserve"> Yangın Söndürme Sistemi” nin</w:t>
      </w:r>
      <w:r w:rsidRPr="008079FD">
        <w:rPr>
          <w:rFonts w:ascii="Tahoma" w:hAnsi="Tahoma" w:cs="Tahoma"/>
          <w:noProof/>
          <w:color w:val="FF0000"/>
          <w:sz w:val="21"/>
          <w:szCs w:val="21"/>
        </w:rPr>
        <w:t xml:space="preserve"> </w:t>
      </w:r>
      <w:r w:rsidR="008079FD">
        <w:rPr>
          <w:rFonts w:ascii="Tahoma" w:hAnsi="Tahoma" w:cs="Tahoma"/>
          <w:noProof/>
          <w:sz w:val="21"/>
          <w:szCs w:val="21"/>
        </w:rPr>
        <w:t>periyodik bakım ve</w:t>
      </w:r>
      <w:r w:rsidRPr="007263FA">
        <w:rPr>
          <w:rFonts w:ascii="Tahoma" w:hAnsi="Tahoma" w:cs="Tahoma"/>
          <w:noProof/>
          <w:sz w:val="21"/>
          <w:szCs w:val="21"/>
        </w:rPr>
        <w:t xml:space="preserve"> muayene metotlarını ve ilgili diğer hususları konu alır.</w:t>
      </w:r>
    </w:p>
    <w:p w:rsidR="002D0E88" w:rsidRPr="007263FA" w:rsidRDefault="002D0E88" w:rsidP="00C277E6">
      <w:pPr>
        <w:pStyle w:val="AralkYok"/>
        <w:ind w:left="708"/>
        <w:jc w:val="both"/>
        <w:rPr>
          <w:rFonts w:ascii="Tahoma" w:hAnsi="Tahoma" w:cs="Tahoma"/>
          <w:noProof/>
          <w:sz w:val="21"/>
          <w:szCs w:val="21"/>
        </w:rPr>
      </w:pPr>
    </w:p>
    <w:p w:rsidR="002D0E88" w:rsidRPr="007263FA" w:rsidRDefault="008079FD" w:rsidP="008079FD">
      <w:pPr>
        <w:pStyle w:val="AralkYok"/>
        <w:numPr>
          <w:ilvl w:val="0"/>
          <w:numId w:val="7"/>
        </w:numPr>
        <w:jc w:val="both"/>
        <w:rPr>
          <w:rFonts w:ascii="Tahoma" w:hAnsi="Tahoma" w:cs="Tahoma"/>
          <w:b/>
          <w:noProof/>
          <w:sz w:val="21"/>
          <w:szCs w:val="21"/>
        </w:rPr>
      </w:pPr>
      <w:r w:rsidRPr="008079FD">
        <w:rPr>
          <w:rFonts w:ascii="Tahoma" w:hAnsi="Tahoma" w:cs="Tahoma"/>
          <w:b/>
          <w:noProof/>
          <w:sz w:val="21"/>
          <w:szCs w:val="21"/>
        </w:rPr>
        <w:t>M</w:t>
      </w:r>
      <w:r>
        <w:rPr>
          <w:rFonts w:ascii="Tahoma" w:hAnsi="Tahoma" w:cs="Tahoma"/>
          <w:b/>
          <w:noProof/>
          <w:sz w:val="21"/>
          <w:szCs w:val="21"/>
        </w:rPr>
        <w:t>EVCUT SİSTEMLERİN PERİYODİK BAKIMLARI ESNASINDA YAPILACAK İŞLER</w:t>
      </w:r>
      <w:r w:rsidR="002D0E88" w:rsidRPr="007263FA">
        <w:rPr>
          <w:rFonts w:ascii="Tahoma" w:hAnsi="Tahoma" w:cs="Tahoma"/>
          <w:b/>
          <w:noProof/>
          <w:sz w:val="21"/>
          <w:szCs w:val="21"/>
        </w:rPr>
        <w:t>:</w:t>
      </w:r>
    </w:p>
    <w:p w:rsidR="002D0E88" w:rsidRPr="007263FA" w:rsidRDefault="002D0E88" w:rsidP="002D0E88">
      <w:pPr>
        <w:pStyle w:val="AralkYok"/>
        <w:ind w:left="720"/>
        <w:jc w:val="both"/>
        <w:rPr>
          <w:rFonts w:ascii="Tahoma" w:hAnsi="Tahoma" w:cs="Tahoma"/>
          <w:noProof/>
          <w:sz w:val="21"/>
          <w:szCs w:val="21"/>
        </w:rPr>
      </w:pPr>
    </w:p>
    <w:p w:rsidR="00BF6FC2" w:rsidRDefault="008079FD"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S</w:t>
      </w:r>
      <w:r w:rsidRPr="008079FD">
        <w:rPr>
          <w:rFonts w:ascii="Tahoma" w:hAnsi="Tahoma" w:cs="Tahoma"/>
          <w:noProof/>
          <w:sz w:val="21"/>
          <w:szCs w:val="21"/>
        </w:rPr>
        <w:t>istem tüplerinin basınç göstergeleri ve dolulukları kontrol edilecektir.</w:t>
      </w:r>
    </w:p>
    <w:p w:rsidR="008079FD" w:rsidRDefault="008079FD"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8079FD">
        <w:rPr>
          <w:rFonts w:ascii="Tahoma" w:hAnsi="Tahoma" w:cs="Tahoma"/>
          <w:noProof/>
          <w:sz w:val="21"/>
          <w:szCs w:val="21"/>
        </w:rPr>
        <w:t>üplerin standartlara uygunluğu ve hidrostatik test tarihleri kontrol edilecektir.</w:t>
      </w:r>
    </w:p>
    <w:p w:rsidR="008079FD" w:rsidRDefault="008079FD"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8079FD">
        <w:rPr>
          <w:rFonts w:ascii="Tahoma" w:hAnsi="Tahoma" w:cs="Tahoma"/>
          <w:noProof/>
          <w:sz w:val="21"/>
          <w:szCs w:val="21"/>
        </w:rPr>
        <w:t>üplerde belirlenecek uygunsuzluklar ve/veya hidrostatik test tarihleri dolmuş olanlar raporlanacaktır.</w:t>
      </w:r>
    </w:p>
    <w:p w:rsidR="008079FD" w:rsidRDefault="008079FD" w:rsidP="008079FD">
      <w:pPr>
        <w:pStyle w:val="ListeParagraf"/>
        <w:numPr>
          <w:ilvl w:val="0"/>
          <w:numId w:val="44"/>
        </w:numPr>
        <w:jc w:val="both"/>
        <w:rPr>
          <w:rFonts w:ascii="Tahoma" w:hAnsi="Tahoma" w:cs="Tahoma"/>
          <w:noProof/>
          <w:sz w:val="21"/>
          <w:szCs w:val="21"/>
        </w:rPr>
      </w:pPr>
      <w:r w:rsidRPr="008079FD">
        <w:rPr>
          <w:rFonts w:ascii="Tahoma" w:hAnsi="Tahoma" w:cs="Tahoma"/>
          <w:noProof/>
          <w:sz w:val="21"/>
          <w:szCs w:val="21"/>
        </w:rPr>
        <w:t>Söndürme sisteminde kullanılan ekipmanların, bağlantıları, ekipmanların vasıflarını koru</w:t>
      </w:r>
      <w:r>
        <w:rPr>
          <w:rFonts w:ascii="Tahoma" w:hAnsi="Tahoma" w:cs="Tahoma"/>
          <w:noProof/>
          <w:sz w:val="21"/>
          <w:szCs w:val="21"/>
        </w:rPr>
        <w:t>dukları ve çalışır vaziyette ol</w:t>
      </w:r>
      <w:r w:rsidR="00593A22">
        <w:rPr>
          <w:rFonts w:ascii="Tahoma" w:hAnsi="Tahoma" w:cs="Tahoma"/>
          <w:noProof/>
          <w:sz w:val="21"/>
          <w:szCs w:val="21"/>
        </w:rPr>
        <w:t>dukları (boş</w:t>
      </w:r>
      <w:r w:rsidRPr="008079FD">
        <w:rPr>
          <w:rFonts w:ascii="Tahoma" w:hAnsi="Tahoma" w:cs="Tahoma"/>
          <w:noProof/>
          <w:sz w:val="21"/>
          <w:szCs w:val="21"/>
        </w:rPr>
        <w:t>a</w:t>
      </w:r>
      <w:r w:rsidR="00593A22">
        <w:rPr>
          <w:rFonts w:ascii="Tahoma" w:hAnsi="Tahoma" w:cs="Tahoma"/>
          <w:noProof/>
          <w:sz w:val="21"/>
          <w:szCs w:val="21"/>
        </w:rPr>
        <w:t>l</w:t>
      </w:r>
      <w:r w:rsidRPr="008079FD">
        <w:rPr>
          <w:rFonts w:ascii="Tahoma" w:hAnsi="Tahoma" w:cs="Tahoma"/>
          <w:noProof/>
          <w:sz w:val="21"/>
          <w:szCs w:val="21"/>
        </w:rPr>
        <w:t>tma denemesi yapılmadan) kontrol edilecektir.</w:t>
      </w:r>
    </w:p>
    <w:p w:rsidR="008079FD" w:rsidRDefault="008079FD"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A</w:t>
      </w:r>
      <w:r w:rsidRPr="008079FD">
        <w:rPr>
          <w:rFonts w:ascii="Tahoma" w:hAnsi="Tahoma" w:cs="Tahoma"/>
          <w:noProof/>
          <w:sz w:val="21"/>
          <w:szCs w:val="21"/>
        </w:rPr>
        <w:t>lgılama ve ihbar sistemi ekipmanlarının vasıflarını korudukları ve çalışır vaziyette oldukları kontrol edilecektir.</w:t>
      </w:r>
    </w:p>
    <w:p w:rsidR="00593A22" w:rsidRDefault="00593A22" w:rsidP="008079FD">
      <w:pPr>
        <w:pStyle w:val="ListeParagraf"/>
        <w:numPr>
          <w:ilvl w:val="0"/>
          <w:numId w:val="44"/>
        </w:numPr>
        <w:jc w:val="both"/>
        <w:rPr>
          <w:rFonts w:ascii="Tahoma" w:hAnsi="Tahoma" w:cs="Tahoma"/>
          <w:noProof/>
          <w:sz w:val="21"/>
          <w:szCs w:val="21"/>
        </w:rPr>
      </w:pPr>
      <w:r>
        <w:rPr>
          <w:rFonts w:ascii="Tahoma" w:hAnsi="Tahoma" w:cs="Tahoma"/>
          <w:noProof/>
          <w:sz w:val="21"/>
          <w:szCs w:val="21"/>
        </w:rPr>
        <w:t>A</w:t>
      </w:r>
      <w:r w:rsidRPr="008079FD">
        <w:rPr>
          <w:rFonts w:ascii="Tahoma" w:hAnsi="Tahoma" w:cs="Tahoma"/>
          <w:noProof/>
          <w:sz w:val="21"/>
          <w:szCs w:val="21"/>
        </w:rPr>
        <w:t>lgılama ve ihbar sistemi ekipmanlarının</w:t>
      </w:r>
      <w:r>
        <w:rPr>
          <w:rFonts w:ascii="Tahoma" w:hAnsi="Tahoma" w:cs="Tahoma"/>
          <w:noProof/>
          <w:sz w:val="21"/>
          <w:szCs w:val="21"/>
        </w:rPr>
        <w:t xml:space="preserve"> Konvansiyonel Yangın Algılama Söndürme Paneli ile bağlantılarının doğruluğu kontrol edilecektir.</w:t>
      </w:r>
    </w:p>
    <w:p w:rsidR="00593A22" w:rsidRDefault="00593A22" w:rsidP="00593A22">
      <w:pPr>
        <w:pStyle w:val="ListeParagraf"/>
        <w:numPr>
          <w:ilvl w:val="0"/>
          <w:numId w:val="44"/>
        </w:numPr>
        <w:jc w:val="both"/>
        <w:rPr>
          <w:rFonts w:ascii="Tahoma" w:hAnsi="Tahoma" w:cs="Tahoma"/>
          <w:noProof/>
          <w:sz w:val="21"/>
          <w:szCs w:val="21"/>
        </w:rPr>
      </w:pPr>
      <w:r>
        <w:rPr>
          <w:rFonts w:ascii="Tahoma" w:hAnsi="Tahoma" w:cs="Tahoma"/>
          <w:noProof/>
          <w:sz w:val="21"/>
          <w:szCs w:val="21"/>
        </w:rPr>
        <w:t>A</w:t>
      </w:r>
      <w:r w:rsidRPr="00593A22">
        <w:rPr>
          <w:rFonts w:ascii="Tahoma" w:hAnsi="Tahoma" w:cs="Tahoma"/>
          <w:noProof/>
          <w:sz w:val="21"/>
          <w:szCs w:val="21"/>
        </w:rPr>
        <w:t xml:space="preserve">lgılama ekipmanları ile mekanik söndürme sistemi bağlantıları kontrol edilecektir. </w:t>
      </w:r>
    </w:p>
    <w:p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Algılama sonucu sistemlerin ak</w:t>
      </w:r>
      <w:r>
        <w:rPr>
          <w:rFonts w:ascii="Tahoma" w:hAnsi="Tahoma" w:cs="Tahoma"/>
          <w:noProof/>
          <w:sz w:val="21"/>
          <w:szCs w:val="21"/>
        </w:rPr>
        <w:t>ti</w:t>
      </w:r>
      <w:r w:rsidRPr="00593A22">
        <w:rPr>
          <w:rFonts w:ascii="Tahoma" w:hAnsi="Tahoma" w:cs="Tahoma"/>
          <w:noProof/>
          <w:sz w:val="21"/>
          <w:szCs w:val="21"/>
        </w:rPr>
        <w:t>vasyonu için gerekli sinyalin gönderilerek sistemlerin,  otomati</w:t>
      </w:r>
      <w:r>
        <w:rPr>
          <w:rFonts w:ascii="Tahoma" w:hAnsi="Tahoma" w:cs="Tahoma"/>
          <w:noProof/>
          <w:sz w:val="21"/>
          <w:szCs w:val="21"/>
        </w:rPr>
        <w:t>k olarak devreye girmesi  (boşaltma denemesi yapıl</w:t>
      </w:r>
      <w:r w:rsidRPr="00593A22">
        <w:rPr>
          <w:rFonts w:ascii="Tahoma" w:hAnsi="Tahoma" w:cs="Tahoma"/>
          <w:noProof/>
          <w:sz w:val="21"/>
          <w:szCs w:val="21"/>
        </w:rPr>
        <w:t>madan) kontrol edilecektir.</w:t>
      </w:r>
    </w:p>
    <w:p w:rsidR="00593A22" w:rsidRDefault="00593A22" w:rsidP="00593A22">
      <w:pPr>
        <w:pStyle w:val="ListeParagraf"/>
        <w:ind w:left="1080"/>
        <w:jc w:val="both"/>
        <w:rPr>
          <w:rFonts w:ascii="Tahoma" w:hAnsi="Tahoma" w:cs="Tahoma"/>
          <w:noProof/>
          <w:sz w:val="21"/>
          <w:szCs w:val="21"/>
        </w:rPr>
      </w:pPr>
    </w:p>
    <w:p w:rsidR="00593A22" w:rsidRPr="007263FA" w:rsidRDefault="00593A22" w:rsidP="00593A22">
      <w:pPr>
        <w:pStyle w:val="AralkYok"/>
        <w:ind w:left="708"/>
        <w:jc w:val="both"/>
        <w:rPr>
          <w:rFonts w:ascii="Tahoma" w:hAnsi="Tahoma" w:cs="Tahoma"/>
          <w:noProof/>
          <w:sz w:val="21"/>
          <w:szCs w:val="21"/>
        </w:rPr>
      </w:pPr>
    </w:p>
    <w:p w:rsidR="00593A22" w:rsidRDefault="00593A22" w:rsidP="00593A22">
      <w:pPr>
        <w:pStyle w:val="AralkYok"/>
        <w:numPr>
          <w:ilvl w:val="0"/>
          <w:numId w:val="7"/>
        </w:numPr>
        <w:jc w:val="both"/>
        <w:rPr>
          <w:rFonts w:ascii="Tahoma" w:hAnsi="Tahoma" w:cs="Tahoma"/>
          <w:b/>
          <w:noProof/>
          <w:sz w:val="21"/>
          <w:szCs w:val="21"/>
        </w:rPr>
      </w:pPr>
      <w:r w:rsidRPr="008079FD">
        <w:rPr>
          <w:rFonts w:ascii="Tahoma" w:hAnsi="Tahoma" w:cs="Tahoma"/>
          <w:b/>
          <w:noProof/>
          <w:sz w:val="21"/>
          <w:szCs w:val="21"/>
        </w:rPr>
        <w:t>M</w:t>
      </w:r>
      <w:r>
        <w:rPr>
          <w:rFonts w:ascii="Tahoma" w:hAnsi="Tahoma" w:cs="Tahoma"/>
          <w:b/>
          <w:noProof/>
          <w:sz w:val="21"/>
          <w:szCs w:val="21"/>
        </w:rPr>
        <w:t>EVCUT SİSTEMLERİN PERİYODİK BAKIMLAR</w:t>
      </w:r>
      <w:r w:rsidR="004E4E34">
        <w:rPr>
          <w:rFonts w:ascii="Tahoma" w:hAnsi="Tahoma" w:cs="Tahoma"/>
          <w:b/>
          <w:noProof/>
          <w:sz w:val="21"/>
          <w:szCs w:val="21"/>
        </w:rPr>
        <w:t>I</w:t>
      </w:r>
      <w:r>
        <w:rPr>
          <w:rFonts w:ascii="Tahoma" w:hAnsi="Tahoma" w:cs="Tahoma"/>
          <w:b/>
          <w:noProof/>
          <w:sz w:val="21"/>
          <w:szCs w:val="21"/>
        </w:rPr>
        <w:t xml:space="preserve"> KAPSAMINDA OLMAYAN İŞLER</w:t>
      </w:r>
      <w:r w:rsidRPr="007263FA">
        <w:rPr>
          <w:rFonts w:ascii="Tahoma" w:hAnsi="Tahoma" w:cs="Tahoma"/>
          <w:b/>
          <w:noProof/>
          <w:sz w:val="21"/>
          <w:szCs w:val="21"/>
        </w:rPr>
        <w:t>:</w:t>
      </w:r>
    </w:p>
    <w:p w:rsidR="00593A22" w:rsidRDefault="00593A22" w:rsidP="00593A22">
      <w:pPr>
        <w:pStyle w:val="AralkYok"/>
        <w:jc w:val="both"/>
        <w:rPr>
          <w:rFonts w:ascii="Tahoma" w:hAnsi="Tahoma" w:cs="Tahoma"/>
          <w:b/>
          <w:noProof/>
          <w:sz w:val="21"/>
          <w:szCs w:val="21"/>
        </w:rPr>
      </w:pPr>
    </w:p>
    <w:p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 xml:space="preserve">Çalışma esnasında, </w:t>
      </w:r>
      <w:r>
        <w:rPr>
          <w:rFonts w:ascii="Tahoma" w:hAnsi="Tahoma" w:cs="Tahoma"/>
          <w:noProof/>
          <w:sz w:val="21"/>
          <w:szCs w:val="21"/>
        </w:rPr>
        <w:t xml:space="preserve">standard </w:t>
      </w:r>
      <w:r w:rsidRPr="00593A22">
        <w:rPr>
          <w:rFonts w:ascii="Tahoma" w:hAnsi="Tahoma" w:cs="Tahoma"/>
          <w:noProof/>
          <w:sz w:val="21"/>
          <w:szCs w:val="21"/>
        </w:rPr>
        <w:t>yüksek</w:t>
      </w:r>
      <w:r>
        <w:rPr>
          <w:rFonts w:ascii="Tahoma" w:hAnsi="Tahoma" w:cs="Tahoma"/>
          <w:noProof/>
          <w:sz w:val="21"/>
          <w:szCs w:val="21"/>
        </w:rPr>
        <w:t>likler dışında yüksek</w:t>
      </w:r>
      <w:r w:rsidRPr="00593A22">
        <w:rPr>
          <w:rFonts w:ascii="Tahoma" w:hAnsi="Tahoma" w:cs="Tahoma"/>
          <w:noProof/>
          <w:sz w:val="21"/>
          <w:szCs w:val="21"/>
        </w:rPr>
        <w:t xml:space="preserve"> yerlere ulaşmak için gerekli ekipmanlar</w:t>
      </w:r>
      <w:r>
        <w:rPr>
          <w:rFonts w:ascii="Tahoma" w:hAnsi="Tahoma" w:cs="Tahoma"/>
          <w:noProof/>
          <w:sz w:val="21"/>
          <w:szCs w:val="21"/>
        </w:rPr>
        <w:t xml:space="preserve"> işveren</w:t>
      </w:r>
      <w:r w:rsidRPr="00593A22">
        <w:rPr>
          <w:rFonts w:ascii="Tahoma" w:hAnsi="Tahoma" w:cs="Tahoma"/>
          <w:noProof/>
          <w:sz w:val="21"/>
          <w:szCs w:val="21"/>
        </w:rPr>
        <w:t xml:space="preserve"> tarafınca sağlanacaktır.</w:t>
      </w:r>
    </w:p>
    <w:p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 xml:space="preserve">Çalışmalara engel olacak ağır malzemelerin yerlerinin değiştirilmesi </w:t>
      </w:r>
      <w:r>
        <w:rPr>
          <w:rFonts w:ascii="Tahoma" w:hAnsi="Tahoma" w:cs="Tahoma"/>
          <w:noProof/>
          <w:sz w:val="21"/>
          <w:szCs w:val="21"/>
        </w:rPr>
        <w:t>ve mahalin kontrole uygun hale getirilmesi işveren sorumluluğundadır</w:t>
      </w:r>
      <w:r w:rsidRPr="00593A22">
        <w:rPr>
          <w:rFonts w:ascii="Tahoma" w:hAnsi="Tahoma" w:cs="Tahoma"/>
          <w:noProof/>
          <w:sz w:val="21"/>
          <w:szCs w:val="21"/>
        </w:rPr>
        <w:t>.</w:t>
      </w:r>
    </w:p>
    <w:p w:rsidR="00593A22" w:rsidRDefault="00593A22" w:rsidP="00593A22">
      <w:pPr>
        <w:pStyle w:val="ListeParagraf"/>
        <w:numPr>
          <w:ilvl w:val="0"/>
          <w:numId w:val="44"/>
        </w:numPr>
        <w:jc w:val="both"/>
        <w:rPr>
          <w:rFonts w:ascii="Tahoma" w:hAnsi="Tahoma" w:cs="Tahoma"/>
          <w:noProof/>
          <w:sz w:val="21"/>
          <w:szCs w:val="21"/>
        </w:rPr>
      </w:pPr>
      <w:r w:rsidRPr="00593A22">
        <w:rPr>
          <w:rFonts w:ascii="Tahoma" w:hAnsi="Tahoma" w:cs="Tahoma"/>
          <w:noProof/>
          <w:sz w:val="21"/>
          <w:szCs w:val="21"/>
        </w:rPr>
        <w:t>Asma tavan kaplaması ve/veya yükseltilmiş döşeme kaplamaları, yapılacak çalışmalara engel olacak nitelikte (inşai</w:t>
      </w:r>
      <w:r>
        <w:rPr>
          <w:rFonts w:ascii="Tahoma" w:hAnsi="Tahoma" w:cs="Tahoma"/>
          <w:noProof/>
          <w:sz w:val="21"/>
          <w:szCs w:val="21"/>
        </w:rPr>
        <w:t xml:space="preserve"> imalatlar) olduğunda</w:t>
      </w:r>
      <w:r w:rsidRPr="00593A22">
        <w:rPr>
          <w:rFonts w:ascii="Tahoma" w:hAnsi="Tahoma" w:cs="Tahoma"/>
          <w:noProof/>
          <w:sz w:val="21"/>
          <w:szCs w:val="21"/>
        </w:rPr>
        <w:t>, bu kısımlara müdahale edil</w:t>
      </w:r>
      <w:r>
        <w:rPr>
          <w:rFonts w:ascii="Tahoma" w:hAnsi="Tahoma" w:cs="Tahoma"/>
          <w:noProof/>
          <w:sz w:val="21"/>
          <w:szCs w:val="21"/>
        </w:rPr>
        <w:t>meyecektir</w:t>
      </w:r>
      <w:r w:rsidRPr="00593A22">
        <w:rPr>
          <w:rFonts w:ascii="Tahoma" w:hAnsi="Tahoma" w:cs="Tahoma"/>
          <w:noProof/>
          <w:sz w:val="21"/>
          <w:szCs w:val="21"/>
        </w:rPr>
        <w:t xml:space="preserve">. </w:t>
      </w:r>
      <w:r>
        <w:rPr>
          <w:rFonts w:ascii="Tahoma" w:hAnsi="Tahoma" w:cs="Tahoma"/>
          <w:noProof/>
          <w:sz w:val="21"/>
          <w:szCs w:val="21"/>
        </w:rPr>
        <w:t>Müdahale gereken durumlarda</w:t>
      </w:r>
      <w:r w:rsidRPr="00593A22">
        <w:rPr>
          <w:rFonts w:ascii="Tahoma" w:hAnsi="Tahoma" w:cs="Tahoma"/>
          <w:noProof/>
          <w:sz w:val="21"/>
          <w:szCs w:val="21"/>
        </w:rPr>
        <w:t xml:space="preserve"> olası inşai tamirat işleri</w:t>
      </w:r>
      <w:r>
        <w:rPr>
          <w:rFonts w:ascii="Tahoma" w:hAnsi="Tahoma" w:cs="Tahoma"/>
          <w:noProof/>
          <w:sz w:val="21"/>
          <w:szCs w:val="21"/>
        </w:rPr>
        <w:t xml:space="preserve"> işverenin sorumluluğundadır. Yüklenici firma inşai işler ile ilgili herhangi bir sorumluluk almayacaktır.</w:t>
      </w:r>
    </w:p>
    <w:p w:rsidR="006B00D3" w:rsidRDefault="006B00D3" w:rsidP="006B00D3">
      <w:pPr>
        <w:pStyle w:val="ListeParagraf"/>
        <w:numPr>
          <w:ilvl w:val="0"/>
          <w:numId w:val="44"/>
        </w:numPr>
        <w:jc w:val="both"/>
        <w:rPr>
          <w:rFonts w:ascii="Tahoma" w:hAnsi="Tahoma" w:cs="Tahoma"/>
          <w:noProof/>
          <w:sz w:val="21"/>
          <w:szCs w:val="21"/>
        </w:rPr>
      </w:pPr>
      <w:r w:rsidRPr="006B00D3">
        <w:rPr>
          <w:rFonts w:ascii="Tahoma" w:hAnsi="Tahoma" w:cs="Tahoma"/>
          <w:noProof/>
          <w:sz w:val="21"/>
          <w:szCs w:val="21"/>
        </w:rPr>
        <w:t xml:space="preserve">Mevcut sistemin, analog adresli algılama sistemine bağlantıları ve/veya otomasyon sistemine </w:t>
      </w:r>
      <w:r>
        <w:rPr>
          <w:rFonts w:ascii="Tahoma" w:hAnsi="Tahoma" w:cs="Tahoma"/>
          <w:noProof/>
          <w:sz w:val="21"/>
          <w:szCs w:val="21"/>
        </w:rPr>
        <w:t>bağlantıları yüklenicinin sorumluluğunda kontrol edilmeyecektir. Yüklenici, sadece söndürme sisteminin otomatik olarak aktive olmasını sağlayacak Konvansiyonel Yangın Algılama Sistemi’ne müdahale ederek periyodik kontrolleri yapacaktır.</w:t>
      </w:r>
    </w:p>
    <w:p w:rsidR="004E4E34" w:rsidRDefault="004E4E34" w:rsidP="004E4E34">
      <w:pPr>
        <w:jc w:val="both"/>
        <w:rPr>
          <w:rFonts w:ascii="Tahoma" w:hAnsi="Tahoma" w:cs="Tahoma"/>
          <w:noProof/>
          <w:sz w:val="21"/>
          <w:szCs w:val="21"/>
        </w:rPr>
      </w:pPr>
    </w:p>
    <w:p w:rsidR="004E4E34" w:rsidRDefault="004E4E34" w:rsidP="004E4E34">
      <w:pPr>
        <w:jc w:val="both"/>
        <w:rPr>
          <w:rFonts w:ascii="Tahoma" w:hAnsi="Tahoma" w:cs="Tahoma"/>
          <w:noProof/>
          <w:sz w:val="21"/>
          <w:szCs w:val="21"/>
        </w:rPr>
      </w:pPr>
    </w:p>
    <w:p w:rsidR="004E4E34" w:rsidRDefault="004E4E34" w:rsidP="004E4E34">
      <w:pPr>
        <w:jc w:val="both"/>
        <w:rPr>
          <w:rFonts w:ascii="Tahoma" w:hAnsi="Tahoma" w:cs="Tahoma"/>
          <w:noProof/>
          <w:sz w:val="21"/>
          <w:szCs w:val="21"/>
        </w:rPr>
      </w:pPr>
    </w:p>
    <w:p w:rsidR="004E4E34" w:rsidRDefault="004E4E34" w:rsidP="004E4E34">
      <w:pPr>
        <w:jc w:val="both"/>
        <w:rPr>
          <w:rFonts w:ascii="Tahoma" w:hAnsi="Tahoma" w:cs="Tahoma"/>
          <w:noProof/>
          <w:sz w:val="21"/>
          <w:szCs w:val="21"/>
        </w:rPr>
      </w:pPr>
    </w:p>
    <w:p w:rsidR="004E4E34" w:rsidRDefault="004E4E34" w:rsidP="004E4E34">
      <w:pPr>
        <w:jc w:val="both"/>
        <w:rPr>
          <w:rFonts w:ascii="Tahoma" w:hAnsi="Tahoma" w:cs="Tahoma"/>
          <w:noProof/>
          <w:sz w:val="21"/>
          <w:szCs w:val="21"/>
        </w:rPr>
      </w:pPr>
    </w:p>
    <w:p w:rsidR="004E4E34" w:rsidRDefault="004E4E34" w:rsidP="004E4E34">
      <w:pPr>
        <w:jc w:val="both"/>
        <w:rPr>
          <w:rFonts w:ascii="Tahoma" w:hAnsi="Tahoma" w:cs="Tahoma"/>
          <w:noProof/>
          <w:sz w:val="21"/>
          <w:szCs w:val="21"/>
        </w:rPr>
      </w:pPr>
    </w:p>
    <w:p w:rsidR="004E4E34" w:rsidRDefault="004E4E34" w:rsidP="004E4E34">
      <w:pPr>
        <w:jc w:val="both"/>
        <w:rPr>
          <w:rFonts w:ascii="Tahoma" w:hAnsi="Tahoma" w:cs="Tahoma"/>
          <w:noProof/>
          <w:sz w:val="21"/>
          <w:szCs w:val="21"/>
        </w:rPr>
      </w:pPr>
    </w:p>
    <w:p w:rsidR="004E4E34" w:rsidRDefault="004E4E34" w:rsidP="004E4E34">
      <w:pPr>
        <w:jc w:val="both"/>
        <w:rPr>
          <w:rFonts w:ascii="Tahoma" w:hAnsi="Tahoma" w:cs="Tahoma"/>
          <w:noProof/>
          <w:sz w:val="21"/>
          <w:szCs w:val="21"/>
        </w:rPr>
      </w:pPr>
    </w:p>
    <w:p w:rsidR="004E4E34" w:rsidRDefault="004E4E34" w:rsidP="004E4E34">
      <w:pPr>
        <w:jc w:val="both"/>
        <w:rPr>
          <w:rFonts w:ascii="Tahoma" w:hAnsi="Tahoma" w:cs="Tahoma"/>
          <w:noProof/>
          <w:sz w:val="21"/>
          <w:szCs w:val="21"/>
        </w:rPr>
      </w:pPr>
    </w:p>
    <w:p w:rsidR="004E4E34" w:rsidRDefault="004E4E34" w:rsidP="004E4E34">
      <w:pPr>
        <w:pStyle w:val="ListeParagraf"/>
        <w:ind w:left="1080"/>
        <w:jc w:val="both"/>
        <w:rPr>
          <w:rFonts w:ascii="Tahoma" w:hAnsi="Tahoma" w:cs="Tahoma"/>
          <w:noProof/>
          <w:sz w:val="21"/>
          <w:szCs w:val="21"/>
        </w:rPr>
      </w:pPr>
    </w:p>
    <w:p w:rsidR="004E4E34" w:rsidRDefault="004E4E34" w:rsidP="004E4E34">
      <w:pPr>
        <w:pStyle w:val="ListeParagraf"/>
        <w:ind w:left="1080"/>
        <w:jc w:val="both"/>
        <w:rPr>
          <w:rFonts w:ascii="Tahoma" w:hAnsi="Tahoma" w:cs="Tahoma"/>
          <w:noProof/>
          <w:sz w:val="21"/>
          <w:szCs w:val="21"/>
        </w:rPr>
      </w:pPr>
    </w:p>
    <w:p w:rsidR="004E4E34" w:rsidRDefault="004E4E34" w:rsidP="004E4E34">
      <w:pPr>
        <w:pStyle w:val="ListeParagraf"/>
        <w:ind w:left="1080"/>
        <w:jc w:val="both"/>
        <w:rPr>
          <w:rFonts w:ascii="Tahoma" w:hAnsi="Tahoma" w:cs="Tahoma"/>
          <w:noProof/>
          <w:sz w:val="21"/>
          <w:szCs w:val="21"/>
        </w:rPr>
      </w:pPr>
      <w:r w:rsidRPr="00593A22">
        <w:rPr>
          <w:rFonts w:ascii="Tahoma" w:hAnsi="Tahoma" w:cs="Tahoma"/>
          <w:noProof/>
          <w:sz w:val="21"/>
          <w:szCs w:val="21"/>
        </w:rPr>
        <w:t>Yapılan kontrollerde, sistemlerin kurulum ve malzeme seçimi ile ilgili hatalar tespit edildiğinde;</w:t>
      </w:r>
    </w:p>
    <w:p w:rsidR="004E4E34" w:rsidRDefault="004E4E34" w:rsidP="004E4E34">
      <w:pPr>
        <w:jc w:val="both"/>
        <w:rPr>
          <w:rFonts w:ascii="Tahoma" w:hAnsi="Tahoma" w:cs="Tahoma"/>
          <w:noProof/>
          <w:sz w:val="21"/>
          <w:szCs w:val="21"/>
        </w:rPr>
      </w:pPr>
    </w:p>
    <w:p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593A22">
        <w:rPr>
          <w:rFonts w:ascii="Tahoma" w:hAnsi="Tahoma" w:cs="Tahoma"/>
          <w:noProof/>
          <w:sz w:val="21"/>
          <w:szCs w:val="21"/>
        </w:rPr>
        <w:t>espit edil</w:t>
      </w:r>
      <w:r>
        <w:rPr>
          <w:rFonts w:ascii="Tahoma" w:hAnsi="Tahoma" w:cs="Tahoma"/>
          <w:noProof/>
          <w:sz w:val="21"/>
          <w:szCs w:val="21"/>
        </w:rPr>
        <w:t>en hatalar raporlanacak ve işverene yazılı olarak sunulacaktır.</w:t>
      </w:r>
    </w:p>
    <w:p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Hataların giderilmesi için</w:t>
      </w:r>
      <w:r w:rsidRPr="00593A22">
        <w:rPr>
          <w:rFonts w:ascii="Tahoma" w:hAnsi="Tahoma" w:cs="Tahoma"/>
          <w:noProof/>
          <w:sz w:val="21"/>
          <w:szCs w:val="21"/>
        </w:rPr>
        <w:t>, yapılması gereken düzenlemeler (sistem bo</w:t>
      </w:r>
      <w:r>
        <w:rPr>
          <w:rFonts w:ascii="Tahoma" w:hAnsi="Tahoma" w:cs="Tahoma"/>
          <w:noProof/>
          <w:sz w:val="21"/>
          <w:szCs w:val="21"/>
        </w:rPr>
        <w:t>rulaması, mekanik malzeme, elek</w:t>
      </w:r>
      <w:r w:rsidRPr="00593A22">
        <w:rPr>
          <w:rFonts w:ascii="Tahoma" w:hAnsi="Tahoma" w:cs="Tahoma"/>
          <w:noProof/>
          <w:sz w:val="21"/>
          <w:szCs w:val="21"/>
        </w:rPr>
        <w:t xml:space="preserve">tronik ekipmanlar,  elektriksel bağlantılar,  malzeme ve işçilik bedelleri) için fiyat teklifi sunulacaktır. </w:t>
      </w:r>
    </w:p>
    <w:p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Gerekli düzenlemeler işverenin fiyat teklifini onayla</w:t>
      </w:r>
      <w:r w:rsidRPr="00593A22">
        <w:rPr>
          <w:rFonts w:ascii="Tahoma" w:hAnsi="Tahoma" w:cs="Tahoma"/>
          <w:noProof/>
          <w:sz w:val="21"/>
          <w:szCs w:val="21"/>
        </w:rPr>
        <w:t>masından sonra yapılacaktır.</w:t>
      </w:r>
    </w:p>
    <w:p w:rsidR="004E4E34" w:rsidRDefault="004E4E34" w:rsidP="004E4E34">
      <w:pPr>
        <w:jc w:val="both"/>
        <w:rPr>
          <w:rFonts w:ascii="Tahoma" w:hAnsi="Tahoma" w:cs="Tahoma"/>
          <w:noProof/>
          <w:sz w:val="21"/>
          <w:szCs w:val="21"/>
        </w:rPr>
      </w:pPr>
    </w:p>
    <w:p w:rsidR="004E4E34" w:rsidRDefault="004E4E34" w:rsidP="004E4E34">
      <w:pPr>
        <w:pStyle w:val="ListeParagraf"/>
        <w:ind w:left="1080"/>
        <w:jc w:val="both"/>
        <w:rPr>
          <w:rFonts w:ascii="Tahoma" w:hAnsi="Tahoma" w:cs="Tahoma"/>
          <w:noProof/>
          <w:sz w:val="21"/>
          <w:szCs w:val="21"/>
        </w:rPr>
      </w:pPr>
      <w:r w:rsidRPr="00593A22">
        <w:rPr>
          <w:rFonts w:ascii="Tahoma" w:hAnsi="Tahoma" w:cs="Tahoma"/>
          <w:noProof/>
          <w:sz w:val="21"/>
          <w:szCs w:val="21"/>
        </w:rPr>
        <w:t xml:space="preserve">Yapılan kontrollerde, sistemlerin </w:t>
      </w:r>
      <w:r>
        <w:rPr>
          <w:rFonts w:ascii="Tahoma" w:hAnsi="Tahoma" w:cs="Tahoma"/>
          <w:noProof/>
          <w:sz w:val="21"/>
          <w:szCs w:val="21"/>
        </w:rPr>
        <w:t>boşalmış olduğu, tüplerin hidrostatik test tarihlerinin geçmiş olduğu (üretim tarihinden sonra ve her testten sonra 10 yılda bir),</w:t>
      </w:r>
      <w:r w:rsidRPr="00593A22">
        <w:rPr>
          <w:rFonts w:ascii="Tahoma" w:hAnsi="Tahoma" w:cs="Tahoma"/>
          <w:noProof/>
          <w:sz w:val="21"/>
          <w:szCs w:val="21"/>
        </w:rPr>
        <w:t xml:space="preserve"> </w:t>
      </w:r>
      <w:r>
        <w:rPr>
          <w:rFonts w:ascii="Tahoma" w:hAnsi="Tahoma" w:cs="Tahoma"/>
          <w:noProof/>
          <w:sz w:val="21"/>
          <w:szCs w:val="21"/>
        </w:rPr>
        <w:t xml:space="preserve">ve/ veya </w:t>
      </w:r>
      <w:r w:rsidRPr="006B00D3">
        <w:rPr>
          <w:rFonts w:ascii="Tahoma" w:hAnsi="Tahoma" w:cs="Tahoma"/>
          <w:noProof/>
          <w:sz w:val="21"/>
          <w:szCs w:val="21"/>
        </w:rPr>
        <w:t>arızalı aks</w:t>
      </w:r>
      <w:r>
        <w:rPr>
          <w:rFonts w:ascii="Tahoma" w:hAnsi="Tahoma" w:cs="Tahoma"/>
          <w:noProof/>
          <w:sz w:val="21"/>
          <w:szCs w:val="21"/>
        </w:rPr>
        <w:t xml:space="preserve">am ve parçaların olduğu </w:t>
      </w:r>
      <w:r w:rsidRPr="00593A22">
        <w:rPr>
          <w:rFonts w:ascii="Tahoma" w:hAnsi="Tahoma" w:cs="Tahoma"/>
          <w:noProof/>
          <w:sz w:val="21"/>
          <w:szCs w:val="21"/>
        </w:rPr>
        <w:t>tespit edildiğinde;</w:t>
      </w:r>
    </w:p>
    <w:p w:rsidR="004E4E34" w:rsidRDefault="004E4E34" w:rsidP="004E4E34">
      <w:pPr>
        <w:pStyle w:val="ListeParagraf"/>
        <w:ind w:left="1080"/>
        <w:jc w:val="both"/>
        <w:rPr>
          <w:rFonts w:ascii="Tahoma" w:hAnsi="Tahoma" w:cs="Tahoma"/>
          <w:noProof/>
          <w:sz w:val="21"/>
          <w:szCs w:val="21"/>
        </w:rPr>
      </w:pPr>
    </w:p>
    <w:p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593A22">
        <w:rPr>
          <w:rFonts w:ascii="Tahoma" w:hAnsi="Tahoma" w:cs="Tahoma"/>
          <w:noProof/>
          <w:sz w:val="21"/>
          <w:szCs w:val="21"/>
        </w:rPr>
        <w:t>espit edil</w:t>
      </w:r>
      <w:r>
        <w:rPr>
          <w:rFonts w:ascii="Tahoma" w:hAnsi="Tahoma" w:cs="Tahoma"/>
          <w:noProof/>
          <w:sz w:val="21"/>
          <w:szCs w:val="21"/>
        </w:rPr>
        <w:t>en boşalmış sistem bilgileri ve boşalan gaz miktarı (etiket bilgileri) raporlanacak ve işverene yazılı olarak sunulacaktır.</w:t>
      </w:r>
    </w:p>
    <w:p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T</w:t>
      </w:r>
      <w:r w:rsidRPr="00593A22">
        <w:rPr>
          <w:rFonts w:ascii="Tahoma" w:hAnsi="Tahoma" w:cs="Tahoma"/>
          <w:noProof/>
          <w:sz w:val="21"/>
          <w:szCs w:val="21"/>
        </w:rPr>
        <w:t>espit edil</w:t>
      </w:r>
      <w:r>
        <w:rPr>
          <w:rFonts w:ascii="Tahoma" w:hAnsi="Tahoma" w:cs="Tahoma"/>
          <w:noProof/>
          <w:sz w:val="21"/>
          <w:szCs w:val="21"/>
        </w:rPr>
        <w:t>en arızalı aksam ve parçalar raporlanacak ve işverene yazılı olarak sunulacaktır.</w:t>
      </w:r>
    </w:p>
    <w:p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Sistem silindirinin demontaj, nakliye, yeniden dolum, sevk ve montaj ile devreye alım işleri için fiyat teklifi sunulacaktır.</w:t>
      </w:r>
    </w:p>
    <w:p w:rsidR="004E4E34"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Arızalı aksam ve parçaların değişimleri ile ilgili, demontaj, nakliye, gerekli ise sistemin boşaltılarak ekipmanların değişimi, yeniden dolum, sevk ve montaj ile devreye alım işleri için fiyat teklifi sunulacaktır.</w:t>
      </w:r>
    </w:p>
    <w:p w:rsidR="004E4E34" w:rsidRPr="006B00D3" w:rsidRDefault="004E4E34" w:rsidP="004E4E34">
      <w:pPr>
        <w:pStyle w:val="ListeParagraf"/>
        <w:numPr>
          <w:ilvl w:val="0"/>
          <w:numId w:val="44"/>
        </w:numPr>
        <w:jc w:val="both"/>
        <w:rPr>
          <w:rFonts w:ascii="Tahoma" w:hAnsi="Tahoma" w:cs="Tahoma"/>
          <w:noProof/>
          <w:sz w:val="21"/>
          <w:szCs w:val="21"/>
        </w:rPr>
      </w:pPr>
      <w:r>
        <w:rPr>
          <w:rFonts w:ascii="Tahoma" w:hAnsi="Tahoma" w:cs="Tahoma"/>
          <w:noProof/>
          <w:sz w:val="21"/>
          <w:szCs w:val="21"/>
        </w:rPr>
        <w:t>Gerekli yeniden dolum ve/ veya arızalı parçaların değişimi işverenin fiyat teklifini onayla</w:t>
      </w:r>
      <w:r w:rsidRPr="00593A22">
        <w:rPr>
          <w:rFonts w:ascii="Tahoma" w:hAnsi="Tahoma" w:cs="Tahoma"/>
          <w:noProof/>
          <w:sz w:val="21"/>
          <w:szCs w:val="21"/>
        </w:rPr>
        <w:t>masından sonra yapılacaktır.</w:t>
      </w:r>
    </w:p>
    <w:p w:rsidR="004E4E34" w:rsidRPr="004E4E34" w:rsidRDefault="004E4E34" w:rsidP="004E4E34">
      <w:pPr>
        <w:jc w:val="both"/>
        <w:rPr>
          <w:rFonts w:ascii="Tahoma" w:hAnsi="Tahoma" w:cs="Tahoma"/>
          <w:noProof/>
          <w:sz w:val="21"/>
          <w:szCs w:val="21"/>
        </w:rPr>
      </w:pPr>
    </w:p>
    <w:p w:rsidR="00E92896" w:rsidRDefault="00E92896" w:rsidP="00B8326B">
      <w:pPr>
        <w:pStyle w:val="AralkYok"/>
        <w:ind w:left="360"/>
        <w:jc w:val="both"/>
        <w:rPr>
          <w:rFonts w:ascii="Tahoma" w:eastAsia="Calibri" w:hAnsi="Tahoma" w:cs="Tahoma"/>
          <w:noProof/>
          <w:sz w:val="21"/>
          <w:szCs w:val="21"/>
        </w:rPr>
      </w:pPr>
    </w:p>
    <w:p w:rsidR="009D3DA3" w:rsidRPr="006E11D4" w:rsidRDefault="006B00D3" w:rsidP="000F7F26">
      <w:pPr>
        <w:pStyle w:val="AralkYok"/>
        <w:numPr>
          <w:ilvl w:val="0"/>
          <w:numId w:val="7"/>
        </w:numPr>
        <w:jc w:val="both"/>
        <w:rPr>
          <w:rFonts w:ascii="Tahoma" w:eastAsia="Calibri" w:hAnsi="Tahoma" w:cs="Tahoma"/>
          <w:b/>
          <w:noProof/>
          <w:sz w:val="21"/>
          <w:szCs w:val="21"/>
        </w:rPr>
      </w:pPr>
      <w:r>
        <w:rPr>
          <w:rFonts w:ascii="Tahoma" w:eastAsia="Calibri" w:hAnsi="Tahoma" w:cs="Tahoma"/>
          <w:b/>
          <w:noProof/>
          <w:sz w:val="21"/>
          <w:szCs w:val="21"/>
        </w:rPr>
        <w:t>YÜKLENİCİNİN SAĞLAMASI GEREKEN ŞARTLAR</w:t>
      </w:r>
      <w:r w:rsidR="009D3DA3" w:rsidRPr="006E11D4">
        <w:rPr>
          <w:rFonts w:ascii="Tahoma" w:eastAsia="Calibri" w:hAnsi="Tahoma" w:cs="Tahoma"/>
          <w:b/>
          <w:noProof/>
          <w:sz w:val="21"/>
          <w:szCs w:val="21"/>
        </w:rPr>
        <w:t>:</w:t>
      </w:r>
    </w:p>
    <w:p w:rsidR="006E11D4" w:rsidRDefault="006E11D4" w:rsidP="000F7F26">
      <w:pPr>
        <w:pStyle w:val="AralkYok"/>
        <w:ind w:left="709"/>
        <w:jc w:val="both"/>
        <w:rPr>
          <w:rFonts w:ascii="Tahoma" w:eastAsia="Calibri" w:hAnsi="Tahoma" w:cs="Tahoma"/>
          <w:noProof/>
          <w:sz w:val="21"/>
          <w:szCs w:val="21"/>
        </w:rPr>
      </w:pPr>
    </w:p>
    <w:p w:rsidR="000144AD" w:rsidRDefault="004E4E34" w:rsidP="000144AD">
      <w:pPr>
        <w:pStyle w:val="AralkYok"/>
        <w:ind w:left="705" w:hanging="705"/>
        <w:jc w:val="both"/>
        <w:rPr>
          <w:rFonts w:ascii="Tahoma" w:eastAsia="Calibri" w:hAnsi="Tahoma" w:cs="Tahoma"/>
          <w:noProof/>
          <w:sz w:val="21"/>
          <w:szCs w:val="21"/>
        </w:rPr>
      </w:pPr>
      <w:r>
        <w:rPr>
          <w:rFonts w:ascii="Tahoma" w:hAnsi="Tahoma" w:cs="Tahoma"/>
          <w:noProof/>
          <w:sz w:val="21"/>
          <w:szCs w:val="21"/>
        </w:rPr>
        <w:t>4</w:t>
      </w:r>
      <w:r w:rsidR="000067A1">
        <w:rPr>
          <w:rFonts w:ascii="Tahoma" w:hAnsi="Tahoma" w:cs="Tahoma"/>
          <w:noProof/>
          <w:sz w:val="21"/>
          <w:szCs w:val="21"/>
        </w:rPr>
        <w:t>.1</w:t>
      </w:r>
      <w:r w:rsidR="000067A1">
        <w:rPr>
          <w:rFonts w:ascii="Tahoma" w:hAnsi="Tahoma" w:cs="Tahoma"/>
          <w:noProof/>
          <w:sz w:val="21"/>
          <w:szCs w:val="21"/>
        </w:rPr>
        <w:tab/>
      </w:r>
      <w:r w:rsidR="006B00D3">
        <w:rPr>
          <w:rFonts w:ascii="Tahoma" w:hAnsi="Tahoma" w:cs="Tahoma"/>
          <w:noProof/>
          <w:sz w:val="21"/>
          <w:szCs w:val="21"/>
        </w:rPr>
        <w:t xml:space="preserve">Periyodik bakım ve servis sözleşmesi kapsamında </w:t>
      </w:r>
      <w:r w:rsidR="009D3DA3">
        <w:rPr>
          <w:rFonts w:ascii="Tahoma" w:eastAsia="Calibri" w:hAnsi="Tahoma" w:cs="Tahoma"/>
          <w:noProof/>
          <w:sz w:val="21"/>
          <w:szCs w:val="21"/>
        </w:rPr>
        <w:t xml:space="preserve"> meydana gelecek olumsuzluklarda, </w:t>
      </w:r>
      <w:r w:rsidR="006B00D3">
        <w:rPr>
          <w:rFonts w:ascii="Tahoma" w:eastAsia="Calibri" w:hAnsi="Tahoma" w:cs="Tahoma"/>
          <w:noProof/>
          <w:sz w:val="21"/>
          <w:szCs w:val="21"/>
        </w:rPr>
        <w:t xml:space="preserve">işverenin </w:t>
      </w:r>
      <w:r w:rsidR="009D3DA3">
        <w:rPr>
          <w:rFonts w:ascii="Tahoma" w:eastAsia="Calibri" w:hAnsi="Tahoma" w:cs="Tahoma"/>
          <w:noProof/>
          <w:sz w:val="21"/>
          <w:szCs w:val="21"/>
        </w:rPr>
        <w:t>yazılı olarak yap</w:t>
      </w:r>
      <w:r w:rsidR="006B00D3">
        <w:rPr>
          <w:rFonts w:ascii="Tahoma" w:eastAsia="Calibri" w:hAnsi="Tahoma" w:cs="Tahoma"/>
          <w:noProof/>
          <w:sz w:val="21"/>
          <w:szCs w:val="21"/>
        </w:rPr>
        <w:t>acağı</w:t>
      </w:r>
      <w:r w:rsidR="009D3DA3">
        <w:rPr>
          <w:rFonts w:ascii="Tahoma" w:eastAsia="Calibri" w:hAnsi="Tahoma" w:cs="Tahoma"/>
          <w:noProof/>
          <w:sz w:val="21"/>
          <w:szCs w:val="21"/>
        </w:rPr>
        <w:t xml:space="preserve"> bildirimden sonra </w:t>
      </w:r>
      <w:r w:rsidR="006B00D3">
        <w:rPr>
          <w:rFonts w:ascii="Tahoma" w:eastAsia="Calibri" w:hAnsi="Tahoma" w:cs="Tahoma"/>
          <w:noProof/>
          <w:sz w:val="21"/>
          <w:szCs w:val="21"/>
        </w:rPr>
        <w:t xml:space="preserve">maksimum </w:t>
      </w:r>
      <w:r w:rsidR="00816EF1">
        <w:rPr>
          <w:rFonts w:ascii="Tahoma" w:eastAsia="Calibri" w:hAnsi="Tahoma" w:cs="Tahoma"/>
          <w:noProof/>
          <w:sz w:val="21"/>
          <w:szCs w:val="21"/>
        </w:rPr>
        <w:t>7</w:t>
      </w:r>
      <w:r w:rsidR="00F3006F">
        <w:rPr>
          <w:rFonts w:ascii="Tahoma" w:eastAsia="Calibri" w:hAnsi="Tahoma" w:cs="Tahoma"/>
          <w:noProof/>
          <w:sz w:val="21"/>
          <w:szCs w:val="21"/>
        </w:rPr>
        <w:t>2</w:t>
      </w:r>
      <w:r w:rsidR="009D3DA3">
        <w:rPr>
          <w:rFonts w:ascii="Tahoma" w:eastAsia="Calibri" w:hAnsi="Tahoma" w:cs="Tahoma"/>
          <w:noProof/>
          <w:sz w:val="21"/>
          <w:szCs w:val="21"/>
        </w:rPr>
        <w:t xml:space="preserve"> saat içerisinde sisteme</w:t>
      </w:r>
      <w:r w:rsidR="00B33B01">
        <w:rPr>
          <w:rFonts w:ascii="Tahoma" w:eastAsia="Calibri" w:hAnsi="Tahoma" w:cs="Tahoma"/>
          <w:noProof/>
          <w:sz w:val="21"/>
          <w:szCs w:val="21"/>
        </w:rPr>
        <w:t xml:space="preserve"> gerekli müdahale yapılacaktır.</w:t>
      </w:r>
      <w:r w:rsidR="00FA283C">
        <w:rPr>
          <w:rFonts w:ascii="Tahoma" w:eastAsia="Calibri" w:hAnsi="Tahoma" w:cs="Tahoma"/>
          <w:noProof/>
          <w:sz w:val="21"/>
          <w:szCs w:val="21"/>
        </w:rPr>
        <w:t xml:space="preserve"> Yüklenici bu durumu yazılı olarak taahhüt edecektir.</w:t>
      </w:r>
    </w:p>
    <w:p w:rsidR="000144AD" w:rsidRDefault="000144AD" w:rsidP="000144AD">
      <w:pPr>
        <w:pStyle w:val="AralkYok"/>
        <w:ind w:left="705" w:hanging="705"/>
        <w:jc w:val="both"/>
        <w:rPr>
          <w:rFonts w:ascii="Tahoma" w:eastAsia="Calibri" w:hAnsi="Tahoma" w:cs="Tahoma"/>
          <w:noProof/>
          <w:sz w:val="21"/>
          <w:szCs w:val="21"/>
        </w:rPr>
      </w:pPr>
    </w:p>
    <w:p w:rsidR="009D3DA3" w:rsidRDefault="004E4E34"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w:t>
      </w:r>
      <w:r w:rsidR="000067A1">
        <w:rPr>
          <w:rFonts w:ascii="Tahoma" w:eastAsia="Calibri" w:hAnsi="Tahoma" w:cs="Tahoma"/>
          <w:noProof/>
          <w:sz w:val="21"/>
          <w:szCs w:val="21"/>
        </w:rPr>
        <w:t>.2</w:t>
      </w:r>
      <w:r w:rsidR="000067A1">
        <w:rPr>
          <w:rFonts w:ascii="Tahoma" w:eastAsia="Calibri" w:hAnsi="Tahoma" w:cs="Tahoma"/>
          <w:noProof/>
          <w:sz w:val="21"/>
          <w:szCs w:val="21"/>
        </w:rPr>
        <w:tab/>
      </w:r>
      <w:r w:rsidR="009D3DA3">
        <w:rPr>
          <w:rFonts w:ascii="Tahoma" w:eastAsia="Calibri" w:hAnsi="Tahoma" w:cs="Tahoma"/>
          <w:noProof/>
          <w:sz w:val="21"/>
          <w:szCs w:val="21"/>
        </w:rPr>
        <w:t xml:space="preserve">Sistemlerin boşalması ve yedek parça gereksiniminde, yapılacak yazılı bildirimden sonra bedeli mukabilinde </w:t>
      </w:r>
      <w:r w:rsidR="00274291">
        <w:rPr>
          <w:rFonts w:ascii="Tahoma" w:eastAsia="Calibri" w:hAnsi="Tahoma" w:cs="Tahoma"/>
          <w:noProof/>
          <w:sz w:val="21"/>
          <w:szCs w:val="21"/>
        </w:rPr>
        <w:t xml:space="preserve">72 saat içerisinde </w:t>
      </w:r>
      <w:r w:rsidR="009D3DA3">
        <w:rPr>
          <w:rFonts w:ascii="Tahoma" w:eastAsia="Calibri" w:hAnsi="Tahoma" w:cs="Tahoma"/>
          <w:noProof/>
          <w:sz w:val="21"/>
          <w:szCs w:val="21"/>
        </w:rPr>
        <w:t>yeniden dolum</w:t>
      </w:r>
      <w:r w:rsidR="00BC015B">
        <w:rPr>
          <w:rFonts w:ascii="Tahoma" w:eastAsia="Calibri" w:hAnsi="Tahoma" w:cs="Tahoma"/>
          <w:noProof/>
          <w:sz w:val="21"/>
          <w:szCs w:val="21"/>
        </w:rPr>
        <w:t xml:space="preserve"> ve</w:t>
      </w:r>
      <w:r w:rsidR="009D3DA3">
        <w:rPr>
          <w:rFonts w:ascii="Tahoma" w:eastAsia="Calibri" w:hAnsi="Tahoma" w:cs="Tahoma"/>
          <w:noProof/>
          <w:sz w:val="21"/>
          <w:szCs w:val="21"/>
        </w:rPr>
        <w:t xml:space="preserve"> devreye alma yapılacaktır.</w:t>
      </w:r>
      <w:r w:rsidR="00FA283C">
        <w:rPr>
          <w:rFonts w:ascii="Tahoma" w:eastAsia="Calibri" w:hAnsi="Tahoma" w:cs="Tahoma"/>
          <w:noProof/>
          <w:sz w:val="21"/>
          <w:szCs w:val="21"/>
        </w:rPr>
        <w:t xml:space="preserve"> Yüklenici bu durumu yazılı olarak taahhüt edecektir.</w:t>
      </w:r>
      <w:r w:rsidR="00BC015B">
        <w:rPr>
          <w:rFonts w:ascii="Tahoma" w:eastAsia="Calibri" w:hAnsi="Tahoma" w:cs="Tahoma"/>
          <w:noProof/>
          <w:sz w:val="21"/>
          <w:szCs w:val="21"/>
        </w:rPr>
        <w:t xml:space="preserve"> </w:t>
      </w:r>
    </w:p>
    <w:p w:rsidR="004E4E34" w:rsidRDefault="004E4E34" w:rsidP="000144AD">
      <w:pPr>
        <w:pStyle w:val="AralkYok"/>
        <w:ind w:left="705" w:hanging="705"/>
        <w:jc w:val="both"/>
        <w:rPr>
          <w:rFonts w:ascii="Tahoma" w:eastAsia="Calibri" w:hAnsi="Tahoma" w:cs="Tahoma"/>
          <w:noProof/>
          <w:sz w:val="21"/>
          <w:szCs w:val="21"/>
        </w:rPr>
      </w:pPr>
    </w:p>
    <w:p w:rsidR="00F07F42" w:rsidRDefault="004E4E34"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4.3</w:t>
      </w:r>
      <w:r w:rsidR="00F07F42">
        <w:rPr>
          <w:rFonts w:ascii="Tahoma" w:eastAsia="Calibri" w:hAnsi="Tahoma" w:cs="Tahoma"/>
          <w:noProof/>
          <w:sz w:val="21"/>
          <w:szCs w:val="21"/>
        </w:rPr>
        <w:t xml:space="preserve"> </w:t>
      </w:r>
      <w:r w:rsidR="00F07F42">
        <w:rPr>
          <w:rFonts w:ascii="Tahoma" w:eastAsia="Calibri" w:hAnsi="Tahoma" w:cs="Tahoma"/>
          <w:noProof/>
          <w:sz w:val="21"/>
          <w:szCs w:val="21"/>
        </w:rPr>
        <w:tab/>
        <w:t>Yüklenici Türk Loydu veya TSE’den alınmış Inhouse sertifikası ile aşağıda belirtilmiş</w:t>
      </w:r>
    </w:p>
    <w:p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Çelik Çekme Tüplere,</w:t>
      </w:r>
    </w:p>
    <w:p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Alüminyum Tüplere,</w:t>
      </w:r>
    </w:p>
    <w:p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Asetilen Tüplerine,</w:t>
      </w:r>
    </w:p>
    <w:p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- 150 bar ve üzerinde çalışma basıncında üretilmiş Dikişli Tüplere,</w:t>
      </w:r>
    </w:p>
    <w:p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- 150 bar ve altında çalışma basıncında üretilmiş Dikişli Tüplere,</w:t>
      </w:r>
    </w:p>
    <w:p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 Kompozit Tüplere</w:t>
      </w:r>
    </w:p>
    <w:p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t>Hidrostatik test ve muayene yapabilir olduğunu ve test raporu hazırlayabilir olduğunu gösterir sertifikasyonları sağlayacaktır.</w:t>
      </w:r>
    </w:p>
    <w:p w:rsidR="00F07F42" w:rsidRDefault="00F07F42" w:rsidP="000144AD">
      <w:pPr>
        <w:pStyle w:val="AralkYok"/>
        <w:ind w:left="705" w:hanging="705"/>
        <w:jc w:val="both"/>
        <w:rPr>
          <w:rFonts w:ascii="Tahoma" w:eastAsia="Calibri" w:hAnsi="Tahoma" w:cs="Tahoma"/>
          <w:noProof/>
          <w:sz w:val="21"/>
          <w:szCs w:val="21"/>
        </w:rPr>
      </w:pPr>
    </w:p>
    <w:p w:rsidR="00F07F42" w:rsidRDefault="00F07F4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4.4</w:t>
      </w:r>
      <w:r>
        <w:rPr>
          <w:rFonts w:ascii="Tahoma" w:eastAsia="Calibri" w:hAnsi="Tahoma" w:cs="Tahoma"/>
          <w:noProof/>
          <w:sz w:val="21"/>
          <w:szCs w:val="21"/>
        </w:rPr>
        <w:tab/>
        <w:t xml:space="preserve">Yüklenici, EN 54 standardına uygun, uluslararası akredite bağımsız denetim kuruluşları olan LPCB; VdS; UL gibi kuruluşlardan uygunluk beyanı olan Elektronik Algılama ve Ekipman Sistemleri üreticilerinden bir veya daha fazlasına ait “Yetkili </w:t>
      </w:r>
      <w:r w:rsidR="00681C2D">
        <w:rPr>
          <w:rFonts w:ascii="Tahoma" w:eastAsia="Calibri" w:hAnsi="Tahoma" w:cs="Tahoma"/>
          <w:noProof/>
          <w:sz w:val="21"/>
          <w:szCs w:val="21"/>
        </w:rPr>
        <w:t>Servis</w:t>
      </w:r>
      <w:r>
        <w:rPr>
          <w:rFonts w:ascii="Tahoma" w:eastAsia="Calibri" w:hAnsi="Tahoma" w:cs="Tahoma"/>
          <w:noProof/>
          <w:sz w:val="21"/>
          <w:szCs w:val="21"/>
        </w:rPr>
        <w:t xml:space="preserve"> Belgesi”ni sunacaktır.</w:t>
      </w:r>
    </w:p>
    <w:p w:rsidR="005D5A92" w:rsidRDefault="005D5A92" w:rsidP="000144AD">
      <w:pPr>
        <w:pStyle w:val="AralkYok"/>
        <w:ind w:left="705" w:hanging="705"/>
        <w:jc w:val="both"/>
        <w:rPr>
          <w:rFonts w:ascii="Tahoma" w:eastAsia="Calibri" w:hAnsi="Tahoma" w:cs="Tahoma"/>
          <w:noProof/>
          <w:sz w:val="21"/>
          <w:szCs w:val="21"/>
        </w:rPr>
      </w:pPr>
    </w:p>
    <w:p w:rsidR="005D5A92" w:rsidRDefault="005D5A9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4.5</w:t>
      </w:r>
      <w:r>
        <w:rPr>
          <w:rFonts w:ascii="Tahoma" w:eastAsia="Calibri" w:hAnsi="Tahoma" w:cs="Tahoma"/>
          <w:noProof/>
          <w:sz w:val="21"/>
          <w:szCs w:val="21"/>
        </w:rPr>
        <w:tab/>
        <w:t xml:space="preserve">Periyodik bakım ve servislerde yetkili personel, Yüklenici’nin “Yetkili Servis Belgesi” sağladığı Elektronik Algılama ve Ekipman Sistemleri üretici firması tarafından eğitim aldığına dair mesleki yeterlilik belgesi sunacaktır. Periyodik bakım ve servis hizmetleri </w:t>
      </w:r>
      <w:r>
        <w:rPr>
          <w:rFonts w:ascii="Tahoma" w:eastAsia="Calibri" w:hAnsi="Tahoma" w:cs="Tahoma"/>
          <w:noProof/>
          <w:sz w:val="21"/>
          <w:szCs w:val="21"/>
        </w:rPr>
        <w:lastRenderedPageBreak/>
        <w:t>sağlayacak personelin adına düzenlenmiş yeterlilik belgesi, çalışma izinleri ve personelin evrakları ile beraber işverene sunulacaktır.</w:t>
      </w:r>
    </w:p>
    <w:p w:rsidR="005D5A92" w:rsidRDefault="005D5A92" w:rsidP="000144AD">
      <w:pPr>
        <w:pStyle w:val="AralkYok"/>
        <w:ind w:left="705" w:hanging="705"/>
        <w:jc w:val="both"/>
        <w:rPr>
          <w:rFonts w:ascii="Tahoma" w:eastAsia="Calibri" w:hAnsi="Tahoma" w:cs="Tahoma"/>
          <w:noProof/>
          <w:sz w:val="21"/>
          <w:szCs w:val="21"/>
        </w:rPr>
      </w:pPr>
    </w:p>
    <w:p w:rsidR="00F07F42" w:rsidRDefault="00F07F42" w:rsidP="000144AD">
      <w:pPr>
        <w:pStyle w:val="AralkYok"/>
        <w:ind w:left="705" w:hanging="705"/>
        <w:jc w:val="both"/>
        <w:rPr>
          <w:rFonts w:ascii="Tahoma" w:eastAsia="Calibri" w:hAnsi="Tahoma" w:cs="Tahoma"/>
          <w:noProof/>
          <w:sz w:val="21"/>
          <w:szCs w:val="21"/>
        </w:rPr>
      </w:pPr>
    </w:p>
    <w:p w:rsidR="00681C2D" w:rsidRDefault="005D5A92"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4.6</w:t>
      </w:r>
      <w:r w:rsidR="00F07F42">
        <w:rPr>
          <w:rFonts w:ascii="Tahoma" w:eastAsia="Calibri" w:hAnsi="Tahoma" w:cs="Tahoma"/>
          <w:noProof/>
          <w:sz w:val="21"/>
          <w:szCs w:val="21"/>
        </w:rPr>
        <w:tab/>
        <w:t xml:space="preserve">Yüklenici, </w:t>
      </w:r>
      <w:r w:rsidR="00681C2D" w:rsidRPr="00681C2D">
        <w:rPr>
          <w:rFonts w:ascii="Tahoma" w:eastAsia="Calibri" w:hAnsi="Tahoma" w:cs="Tahoma"/>
          <w:noProof/>
          <w:sz w:val="21"/>
          <w:szCs w:val="21"/>
        </w:rPr>
        <w:t>FM–200</w:t>
      </w:r>
      <w:r w:rsidR="00681C2D" w:rsidRPr="00681C2D">
        <w:rPr>
          <w:rFonts w:ascii="Tahoma" w:eastAsia="Calibri" w:hAnsi="Tahoma" w:cs="Tahoma"/>
          <w:noProof/>
          <w:sz w:val="21"/>
          <w:szCs w:val="21"/>
          <w:vertAlign w:val="superscript"/>
        </w:rPr>
        <w:t>®</w:t>
      </w:r>
      <w:r w:rsidR="00681C2D" w:rsidRPr="00681C2D">
        <w:rPr>
          <w:rFonts w:ascii="Tahoma" w:eastAsia="Calibri" w:hAnsi="Tahoma" w:cs="Tahoma"/>
          <w:noProof/>
          <w:sz w:val="21"/>
          <w:szCs w:val="21"/>
        </w:rPr>
        <w:t xml:space="preserve">  üretici firması Du Pont Chemours’un tayin ettiği OEM – Original Equipment Manufacturer sistem üretici firmalardan birinin Türkiye’de yetkilendirdiği </w:t>
      </w:r>
    </w:p>
    <w:p w:rsidR="00F07F42" w:rsidRDefault="00681C2D" w:rsidP="00681C2D">
      <w:pPr>
        <w:pStyle w:val="AralkYok"/>
        <w:ind w:left="705"/>
        <w:jc w:val="both"/>
        <w:rPr>
          <w:rFonts w:ascii="Tahoma" w:eastAsia="Calibri" w:hAnsi="Tahoma" w:cs="Tahoma"/>
          <w:noProof/>
          <w:sz w:val="21"/>
          <w:szCs w:val="21"/>
        </w:rPr>
      </w:pPr>
      <w:r w:rsidRPr="00681C2D">
        <w:rPr>
          <w:rFonts w:ascii="Tahoma" w:eastAsia="Calibri" w:hAnsi="Tahoma" w:cs="Tahoma"/>
          <w:noProof/>
          <w:sz w:val="21"/>
          <w:szCs w:val="21"/>
        </w:rPr>
        <w:t xml:space="preserve"> FM–200</w:t>
      </w:r>
      <w:r w:rsidRPr="00681C2D">
        <w:rPr>
          <w:rFonts w:ascii="Tahoma" w:eastAsia="Calibri" w:hAnsi="Tahoma" w:cs="Tahoma"/>
          <w:noProof/>
          <w:sz w:val="21"/>
          <w:szCs w:val="21"/>
          <w:vertAlign w:val="superscript"/>
        </w:rPr>
        <w:t>®</w:t>
      </w:r>
      <w:r w:rsidRPr="00681C2D">
        <w:rPr>
          <w:rFonts w:ascii="Tahoma" w:eastAsia="Calibri" w:hAnsi="Tahoma" w:cs="Tahoma"/>
          <w:noProof/>
          <w:sz w:val="21"/>
          <w:szCs w:val="21"/>
        </w:rPr>
        <w:t xml:space="preserve">  Söndürme Sistemleri tasarım, kurulum, devreye alım ve yeniden dolumda yetkilendirilmiş olduğuna dair </w:t>
      </w:r>
      <w:r>
        <w:rPr>
          <w:rFonts w:ascii="Tahoma" w:eastAsia="Calibri" w:hAnsi="Tahoma" w:cs="Tahoma"/>
          <w:noProof/>
          <w:sz w:val="21"/>
          <w:szCs w:val="21"/>
        </w:rPr>
        <w:t>ana üreticinin beyan ettiği “Authorized Distributor” belgesini sunacaktır.</w:t>
      </w:r>
    </w:p>
    <w:p w:rsidR="00681C2D" w:rsidRDefault="00681C2D" w:rsidP="00681C2D">
      <w:pPr>
        <w:pStyle w:val="AralkYok"/>
        <w:ind w:left="705"/>
        <w:jc w:val="both"/>
        <w:rPr>
          <w:rFonts w:ascii="Tahoma" w:eastAsia="Calibri" w:hAnsi="Tahoma" w:cs="Tahoma"/>
          <w:noProof/>
          <w:sz w:val="21"/>
          <w:szCs w:val="21"/>
        </w:rPr>
      </w:pPr>
    </w:p>
    <w:p w:rsidR="00681C2D" w:rsidRDefault="005D5A92" w:rsidP="00681C2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4.7</w:t>
      </w:r>
      <w:r w:rsidR="00681C2D">
        <w:rPr>
          <w:rFonts w:ascii="Tahoma" w:eastAsia="Calibri" w:hAnsi="Tahoma" w:cs="Tahoma"/>
          <w:noProof/>
          <w:sz w:val="21"/>
          <w:szCs w:val="21"/>
        </w:rPr>
        <w:t xml:space="preserve"> </w:t>
      </w:r>
      <w:r w:rsidR="00681C2D">
        <w:rPr>
          <w:rFonts w:ascii="Tahoma" w:eastAsia="Calibri" w:hAnsi="Tahoma" w:cs="Tahoma"/>
          <w:noProof/>
          <w:sz w:val="21"/>
          <w:szCs w:val="21"/>
        </w:rPr>
        <w:tab/>
        <w:t>Yüklenici, NOVEC 1230</w:t>
      </w:r>
      <w:r w:rsidR="00681C2D" w:rsidRPr="00681C2D">
        <w:rPr>
          <w:rFonts w:ascii="Tahoma" w:eastAsia="Calibri" w:hAnsi="Tahoma" w:cs="Tahoma"/>
          <w:noProof/>
          <w:sz w:val="21"/>
          <w:szCs w:val="21"/>
          <w:vertAlign w:val="superscript"/>
        </w:rPr>
        <w:t>TM</w:t>
      </w:r>
      <w:r w:rsidR="00681C2D" w:rsidRPr="00681C2D">
        <w:rPr>
          <w:rFonts w:ascii="Tahoma" w:eastAsia="Calibri" w:hAnsi="Tahoma" w:cs="Tahoma"/>
          <w:noProof/>
          <w:sz w:val="21"/>
          <w:szCs w:val="21"/>
        </w:rPr>
        <w:t xml:space="preserve">  üretici firması </w:t>
      </w:r>
      <w:r w:rsidR="00681C2D">
        <w:rPr>
          <w:rFonts w:ascii="Tahoma" w:eastAsia="Calibri" w:hAnsi="Tahoma" w:cs="Tahoma"/>
          <w:noProof/>
          <w:sz w:val="21"/>
          <w:szCs w:val="21"/>
        </w:rPr>
        <w:t>3M’in</w:t>
      </w:r>
      <w:r w:rsidR="00681C2D" w:rsidRPr="00681C2D">
        <w:rPr>
          <w:rFonts w:ascii="Tahoma" w:eastAsia="Calibri" w:hAnsi="Tahoma" w:cs="Tahoma"/>
          <w:noProof/>
          <w:sz w:val="21"/>
          <w:szCs w:val="21"/>
        </w:rPr>
        <w:t xml:space="preserve"> tayin ettiği OEM – Original Equipment Manufacturer sistem üretici firmalardan birinin Türkiye’de yetkilendirdiği</w:t>
      </w:r>
      <w:r w:rsidR="00681C2D">
        <w:rPr>
          <w:rFonts w:ascii="Tahoma" w:eastAsia="Calibri" w:hAnsi="Tahoma" w:cs="Tahoma"/>
          <w:noProof/>
          <w:sz w:val="21"/>
          <w:szCs w:val="21"/>
        </w:rPr>
        <w:t xml:space="preserve"> NOVEC 1230</w:t>
      </w:r>
      <w:r w:rsidR="00681C2D" w:rsidRPr="00681C2D">
        <w:rPr>
          <w:rFonts w:ascii="Tahoma" w:eastAsia="Calibri" w:hAnsi="Tahoma" w:cs="Tahoma"/>
          <w:noProof/>
          <w:sz w:val="21"/>
          <w:szCs w:val="21"/>
          <w:vertAlign w:val="superscript"/>
        </w:rPr>
        <w:t xml:space="preserve">TM </w:t>
      </w:r>
      <w:r w:rsidR="00681C2D" w:rsidRPr="00681C2D">
        <w:rPr>
          <w:rFonts w:ascii="Tahoma" w:eastAsia="Calibri" w:hAnsi="Tahoma" w:cs="Tahoma"/>
          <w:noProof/>
          <w:sz w:val="21"/>
          <w:szCs w:val="21"/>
        </w:rPr>
        <w:t xml:space="preserve"> Söndürme Sistemleri tasarım, kurulum, devreye alım ve yeniden dolumda yetkilendirilmiş olduğuna dair </w:t>
      </w:r>
      <w:r w:rsidR="00681C2D">
        <w:rPr>
          <w:rFonts w:ascii="Tahoma" w:eastAsia="Calibri" w:hAnsi="Tahoma" w:cs="Tahoma"/>
          <w:noProof/>
          <w:sz w:val="21"/>
          <w:szCs w:val="21"/>
        </w:rPr>
        <w:t>ana üreticinin beyan ettiği “Authorized Distributor” belgesini sunacaktır.</w:t>
      </w:r>
    </w:p>
    <w:p w:rsidR="00E41484" w:rsidRDefault="00E41484" w:rsidP="00681C2D">
      <w:pPr>
        <w:pStyle w:val="AralkYok"/>
        <w:ind w:left="705" w:hanging="705"/>
        <w:jc w:val="both"/>
        <w:rPr>
          <w:rFonts w:ascii="Tahoma" w:eastAsia="Calibri" w:hAnsi="Tahoma" w:cs="Tahoma"/>
          <w:noProof/>
          <w:sz w:val="21"/>
          <w:szCs w:val="21"/>
        </w:rPr>
      </w:pPr>
    </w:p>
    <w:p w:rsidR="00E41484" w:rsidRDefault="00E41484" w:rsidP="00681C2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4.8</w:t>
      </w:r>
      <w:r>
        <w:rPr>
          <w:rFonts w:ascii="Tahoma" w:eastAsia="Calibri" w:hAnsi="Tahoma" w:cs="Tahoma"/>
          <w:noProof/>
          <w:sz w:val="21"/>
          <w:szCs w:val="21"/>
        </w:rPr>
        <w:tab/>
        <w:t>Yüklenici, VdS ve/ veya UL/ FM onaylı Temiz Ajanlı Gazlı Söndürme Sistemleri hidrolik hesaplama yazılımı kullanım lisansına sahip olacaktır.</w:t>
      </w:r>
    </w:p>
    <w:p w:rsidR="00681C2D" w:rsidRDefault="00681C2D" w:rsidP="00681C2D">
      <w:pPr>
        <w:pStyle w:val="AralkYok"/>
        <w:ind w:left="705" w:hanging="705"/>
        <w:jc w:val="both"/>
        <w:rPr>
          <w:rFonts w:ascii="Tahoma" w:eastAsia="Calibri" w:hAnsi="Tahoma" w:cs="Tahoma"/>
          <w:noProof/>
          <w:sz w:val="21"/>
          <w:szCs w:val="21"/>
        </w:rPr>
      </w:pPr>
    </w:p>
    <w:p w:rsidR="00681C2D" w:rsidRDefault="00681C2D" w:rsidP="00681C2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w:t>
      </w:r>
      <w:r w:rsidR="00E41484">
        <w:rPr>
          <w:rFonts w:ascii="Tahoma" w:eastAsia="Calibri" w:hAnsi="Tahoma" w:cs="Tahoma"/>
          <w:noProof/>
          <w:sz w:val="21"/>
          <w:szCs w:val="21"/>
        </w:rPr>
        <w:t>9</w:t>
      </w:r>
      <w:r>
        <w:rPr>
          <w:rFonts w:ascii="Tahoma" w:eastAsia="Calibri" w:hAnsi="Tahoma" w:cs="Tahoma"/>
          <w:noProof/>
          <w:sz w:val="21"/>
          <w:szCs w:val="21"/>
        </w:rPr>
        <w:t xml:space="preserve"> </w:t>
      </w:r>
      <w:r>
        <w:rPr>
          <w:rFonts w:ascii="Tahoma" w:eastAsia="Calibri" w:hAnsi="Tahoma" w:cs="Tahoma"/>
          <w:noProof/>
          <w:sz w:val="21"/>
          <w:szCs w:val="21"/>
        </w:rPr>
        <w:tab/>
        <w:t xml:space="preserve">Yüklenici, </w:t>
      </w:r>
      <w:r w:rsidR="005D5A92">
        <w:rPr>
          <w:rFonts w:ascii="Tahoma" w:eastAsia="Calibri" w:hAnsi="Tahoma" w:cs="Tahoma"/>
          <w:noProof/>
          <w:sz w:val="21"/>
          <w:szCs w:val="21"/>
        </w:rPr>
        <w:t xml:space="preserve">Florlu Sera Gazları Yönetmeliğine’ne göre </w:t>
      </w:r>
      <w:r>
        <w:rPr>
          <w:rFonts w:ascii="Tahoma" w:eastAsia="Calibri" w:hAnsi="Tahoma" w:cs="Tahoma"/>
          <w:noProof/>
          <w:sz w:val="21"/>
          <w:szCs w:val="21"/>
        </w:rPr>
        <w:t xml:space="preserve">HFC Gazları Kaçak Kontrol Dedektörü </w:t>
      </w:r>
      <w:r w:rsidR="00B83C07">
        <w:rPr>
          <w:rFonts w:ascii="Tahoma" w:eastAsia="Calibri" w:hAnsi="Tahoma" w:cs="Tahoma"/>
          <w:noProof/>
          <w:sz w:val="21"/>
          <w:szCs w:val="21"/>
        </w:rPr>
        <w:t>ile, sistem silindir</w:t>
      </w:r>
      <w:r w:rsidR="005D5A92">
        <w:rPr>
          <w:rFonts w:ascii="Tahoma" w:eastAsia="Calibri" w:hAnsi="Tahoma" w:cs="Tahoma"/>
          <w:noProof/>
          <w:sz w:val="21"/>
          <w:szCs w:val="21"/>
        </w:rPr>
        <w:t>lerinde kaçak kontrolü yapacaktır. Gaz Kaçak Kontrol Dedektörü mevcut olmalıdır.</w:t>
      </w:r>
    </w:p>
    <w:p w:rsidR="005D5A92" w:rsidRDefault="005D5A92" w:rsidP="00681C2D">
      <w:pPr>
        <w:pStyle w:val="AralkYok"/>
        <w:ind w:left="705" w:hanging="705"/>
        <w:jc w:val="both"/>
        <w:rPr>
          <w:rFonts w:ascii="Tahoma" w:eastAsia="Calibri" w:hAnsi="Tahoma" w:cs="Tahoma"/>
          <w:noProof/>
          <w:sz w:val="21"/>
          <w:szCs w:val="21"/>
        </w:rPr>
      </w:pPr>
    </w:p>
    <w:p w:rsidR="005D5A92" w:rsidRDefault="00E41484" w:rsidP="00681C2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4.10</w:t>
      </w:r>
      <w:r w:rsidR="005D5A92">
        <w:rPr>
          <w:rFonts w:ascii="Tahoma" w:eastAsia="Calibri" w:hAnsi="Tahoma" w:cs="Tahoma"/>
          <w:noProof/>
          <w:sz w:val="21"/>
          <w:szCs w:val="21"/>
        </w:rPr>
        <w:tab/>
        <w:t>Yüklenici, Ultrasonic Likit Ölçme Cihazı ile tüplelerin doluluk seviyesini ölçecektir. Ultrasonic Likit Ölçme Cihazı ile birlikte yüklenicinin sağlayacağı termometre ile ortamın sıcaklık değeri de ölçülerek mevcut sıcaklık seviyesi ile sistemin doluluğunun kontrolünün yapılacağı gerekli ekipman sistemi yüklenici tarafından sağlanacaktır.</w:t>
      </w:r>
    </w:p>
    <w:p w:rsidR="00681C2D" w:rsidRDefault="00681C2D" w:rsidP="00681C2D">
      <w:pPr>
        <w:pStyle w:val="AralkYok"/>
        <w:ind w:left="705" w:hanging="705"/>
        <w:jc w:val="both"/>
        <w:rPr>
          <w:rFonts w:ascii="Tahoma" w:eastAsia="Calibri" w:hAnsi="Tahoma" w:cs="Tahoma"/>
          <w:noProof/>
          <w:sz w:val="21"/>
          <w:szCs w:val="21"/>
        </w:rPr>
      </w:pPr>
    </w:p>
    <w:p w:rsidR="00F07F42" w:rsidRDefault="00F07F42" w:rsidP="00B8326B">
      <w:pPr>
        <w:pStyle w:val="AralkYok"/>
        <w:jc w:val="center"/>
        <w:rPr>
          <w:rFonts w:ascii="Tahoma" w:eastAsia="Calibri" w:hAnsi="Tahoma" w:cs="Tahoma"/>
          <w:noProof/>
          <w:sz w:val="21"/>
          <w:szCs w:val="21"/>
        </w:rPr>
      </w:pPr>
    </w:p>
    <w:p w:rsidR="006E11D4" w:rsidRDefault="006E11D4" w:rsidP="00B8326B">
      <w:pPr>
        <w:pStyle w:val="AralkYok"/>
        <w:jc w:val="center"/>
        <w:rPr>
          <w:rFonts w:ascii="Tahoma" w:eastAsia="Calibri" w:hAnsi="Tahoma" w:cs="Tahoma"/>
          <w:noProof/>
          <w:sz w:val="21"/>
          <w:szCs w:val="21"/>
        </w:rPr>
      </w:pPr>
      <w:r>
        <w:rPr>
          <w:rFonts w:ascii="Tahoma" w:eastAsia="Calibri" w:hAnsi="Tahoma" w:cs="Tahoma"/>
          <w:noProof/>
          <w:sz w:val="21"/>
          <w:szCs w:val="21"/>
        </w:rPr>
        <w:t>-.-</w:t>
      </w:r>
    </w:p>
    <w:sectPr w:rsidR="006E11D4" w:rsidSect="00665B2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17" w:rsidRDefault="00ED3317" w:rsidP="00EF462F">
      <w:r>
        <w:separator/>
      </w:r>
    </w:p>
  </w:endnote>
  <w:endnote w:type="continuationSeparator" w:id="0">
    <w:p w:rsidR="00ED3317" w:rsidRDefault="00ED3317"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rsidR="00B50631" w:rsidRPr="00EF462F" w:rsidRDefault="00B50631">
            <w:pPr>
              <w:pStyle w:val="Altbilgi"/>
              <w:jc w:val="right"/>
              <w:rPr>
                <w:rFonts w:ascii="Tahoma" w:hAnsi="Tahoma" w:cs="Tahoma"/>
                <w:sz w:val="18"/>
                <w:szCs w:val="18"/>
              </w:rPr>
            </w:pPr>
            <w:r w:rsidRPr="00EF462F">
              <w:rPr>
                <w:rFonts w:ascii="Tahoma" w:hAnsi="Tahoma" w:cs="Tahoma"/>
                <w:sz w:val="18"/>
                <w:szCs w:val="18"/>
              </w:rPr>
              <w:t xml:space="preserve">Sayfa </w:t>
            </w:r>
            <w:r w:rsidRPr="00EF462F">
              <w:rPr>
                <w:rFonts w:ascii="Tahoma" w:hAnsi="Tahoma" w:cs="Tahoma"/>
                <w:b/>
                <w:sz w:val="18"/>
                <w:szCs w:val="18"/>
              </w:rPr>
              <w:fldChar w:fldCharType="begin"/>
            </w:r>
            <w:r w:rsidRPr="00EF462F">
              <w:rPr>
                <w:rFonts w:ascii="Tahoma" w:hAnsi="Tahoma" w:cs="Tahoma"/>
                <w:b/>
                <w:sz w:val="18"/>
                <w:szCs w:val="18"/>
              </w:rPr>
              <w:instrText>PAGE</w:instrText>
            </w:r>
            <w:r w:rsidRPr="00EF462F">
              <w:rPr>
                <w:rFonts w:ascii="Tahoma" w:hAnsi="Tahoma" w:cs="Tahoma"/>
                <w:b/>
                <w:sz w:val="18"/>
                <w:szCs w:val="18"/>
              </w:rPr>
              <w:fldChar w:fldCharType="separate"/>
            </w:r>
            <w:r w:rsidR="00E41484">
              <w:rPr>
                <w:rFonts w:ascii="Tahoma" w:hAnsi="Tahoma" w:cs="Tahoma"/>
                <w:b/>
                <w:noProof/>
                <w:sz w:val="18"/>
                <w:szCs w:val="18"/>
              </w:rPr>
              <w:t>1</w:t>
            </w:r>
            <w:r w:rsidRPr="00EF462F">
              <w:rPr>
                <w:rFonts w:ascii="Tahoma" w:hAnsi="Tahoma" w:cs="Tahoma"/>
                <w:b/>
                <w:sz w:val="18"/>
                <w:szCs w:val="18"/>
              </w:rPr>
              <w:fldChar w:fldCharType="end"/>
            </w:r>
            <w:r w:rsidRPr="00EF462F">
              <w:rPr>
                <w:rFonts w:ascii="Tahoma" w:hAnsi="Tahoma" w:cs="Tahoma"/>
                <w:sz w:val="18"/>
                <w:szCs w:val="18"/>
              </w:rPr>
              <w:t xml:space="preserve"> / </w:t>
            </w:r>
            <w:r w:rsidRPr="00EF462F">
              <w:rPr>
                <w:rFonts w:ascii="Tahoma" w:hAnsi="Tahoma" w:cs="Tahoma"/>
                <w:b/>
                <w:sz w:val="18"/>
                <w:szCs w:val="18"/>
              </w:rPr>
              <w:fldChar w:fldCharType="begin"/>
            </w:r>
            <w:r w:rsidRPr="00EF462F">
              <w:rPr>
                <w:rFonts w:ascii="Tahoma" w:hAnsi="Tahoma" w:cs="Tahoma"/>
                <w:b/>
                <w:sz w:val="18"/>
                <w:szCs w:val="18"/>
              </w:rPr>
              <w:instrText>NUMPAGES</w:instrText>
            </w:r>
            <w:r w:rsidRPr="00EF462F">
              <w:rPr>
                <w:rFonts w:ascii="Tahoma" w:hAnsi="Tahoma" w:cs="Tahoma"/>
                <w:b/>
                <w:sz w:val="18"/>
                <w:szCs w:val="18"/>
              </w:rPr>
              <w:fldChar w:fldCharType="separate"/>
            </w:r>
            <w:r w:rsidR="00E41484">
              <w:rPr>
                <w:rFonts w:ascii="Tahoma" w:hAnsi="Tahoma" w:cs="Tahoma"/>
                <w:b/>
                <w:noProof/>
                <w:sz w:val="18"/>
                <w:szCs w:val="18"/>
              </w:rPr>
              <w:t>3</w:t>
            </w:r>
            <w:r w:rsidRPr="00EF462F">
              <w:rPr>
                <w:rFonts w:ascii="Tahoma" w:hAnsi="Tahoma" w:cs="Tahoma"/>
                <w:b/>
                <w:sz w:val="18"/>
                <w:szCs w:val="18"/>
              </w:rPr>
              <w:fldChar w:fldCharType="end"/>
            </w:r>
          </w:p>
        </w:sdtContent>
      </w:sdt>
    </w:sdtContent>
  </w:sdt>
  <w:p w:rsidR="00B50631" w:rsidRDefault="00B506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17" w:rsidRDefault="00ED3317" w:rsidP="00EF462F">
      <w:r>
        <w:separator/>
      </w:r>
    </w:p>
  </w:footnote>
  <w:footnote w:type="continuationSeparator" w:id="0">
    <w:p w:rsidR="00ED3317" w:rsidRDefault="00ED3317" w:rsidP="00EF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631" w:rsidRDefault="00B50631" w:rsidP="00A75CC6">
    <w:pPr>
      <w:pStyle w:val="AralkYok"/>
      <w:jc w:val="right"/>
      <w:rPr>
        <w:rFonts w:ascii="Tahoma" w:hAnsi="Tahoma" w:cs="Tahoma"/>
        <w:noProof/>
        <w:sz w:val="16"/>
        <w:szCs w:val="16"/>
      </w:rPr>
    </w:pPr>
    <w:r w:rsidRPr="000144AD">
      <w:rPr>
        <w:rFonts w:ascii="Tahoma" w:hAnsi="Tahoma" w:cs="Tahoma"/>
        <w:noProof/>
        <w:sz w:val="16"/>
        <w:szCs w:val="16"/>
      </w:rPr>
      <w:t>TEKNİK ŞARTNAME</w:t>
    </w:r>
    <w:r>
      <w:rPr>
        <w:rFonts w:ascii="Tahoma" w:hAnsi="Tahoma" w:cs="Tahoma"/>
        <w:noProof/>
        <w:sz w:val="16"/>
        <w:szCs w:val="16"/>
      </w:rPr>
      <w:t xml:space="preserve"> </w:t>
    </w:r>
  </w:p>
  <w:p w:rsidR="00B50631" w:rsidRDefault="00B50631" w:rsidP="00A75CC6">
    <w:pPr>
      <w:pStyle w:val="AralkYok"/>
      <w:jc w:val="right"/>
      <w:rPr>
        <w:rFonts w:ascii="Tahoma" w:hAnsi="Tahoma" w:cs="Tahoma"/>
        <w:noProof/>
        <w:sz w:val="16"/>
        <w:szCs w:val="16"/>
      </w:rPr>
    </w:pPr>
    <w:r>
      <w:rPr>
        <w:rFonts w:ascii="Tahoma" w:hAnsi="Tahoma" w:cs="Tahoma"/>
        <w:noProof/>
        <w:sz w:val="16"/>
        <w:szCs w:val="16"/>
      </w:rPr>
      <w:t>FM-200</w:t>
    </w:r>
    <w:r>
      <w:rPr>
        <w:rFonts w:ascii="Tahoma" w:hAnsi="Tahoma" w:cs="Tahoma"/>
        <w:noProof/>
        <w:sz w:val="16"/>
        <w:szCs w:val="16"/>
        <w:vertAlign w:val="superscript"/>
      </w:rPr>
      <w:t>®</w:t>
    </w:r>
    <w:r>
      <w:rPr>
        <w:rFonts w:ascii="Tahoma" w:hAnsi="Tahoma" w:cs="Tahoma"/>
        <w:noProof/>
        <w:sz w:val="16"/>
        <w:szCs w:val="16"/>
      </w:rPr>
      <w:t xml:space="preserve"> </w:t>
    </w:r>
    <w:r w:rsidR="008079FD">
      <w:rPr>
        <w:rFonts w:ascii="Tahoma" w:hAnsi="Tahoma" w:cs="Tahoma"/>
        <w:noProof/>
        <w:sz w:val="16"/>
        <w:szCs w:val="16"/>
      </w:rPr>
      <w:t xml:space="preserve">ve </w:t>
    </w:r>
    <w:r>
      <w:rPr>
        <w:rFonts w:ascii="Tahoma" w:hAnsi="Tahoma" w:cs="Tahoma"/>
        <w:noProof/>
        <w:sz w:val="16"/>
        <w:szCs w:val="16"/>
      </w:rPr>
      <w:t xml:space="preserve"> </w:t>
    </w:r>
    <w:r w:rsidR="008079FD">
      <w:rPr>
        <w:rFonts w:ascii="Tahoma" w:hAnsi="Tahoma" w:cs="Tahoma"/>
        <w:noProof/>
        <w:sz w:val="16"/>
        <w:szCs w:val="16"/>
      </w:rPr>
      <w:t>NOVEC 1230</w:t>
    </w:r>
    <w:r w:rsidR="008079FD" w:rsidRPr="008079FD">
      <w:rPr>
        <w:rFonts w:ascii="Tahoma" w:hAnsi="Tahoma" w:cs="Tahoma"/>
        <w:noProof/>
        <w:sz w:val="16"/>
        <w:szCs w:val="16"/>
        <w:vertAlign w:val="superscript"/>
      </w:rPr>
      <w:t>TM</w:t>
    </w:r>
  </w:p>
  <w:p w:rsidR="00B50631" w:rsidRDefault="00B50631" w:rsidP="00A75CC6">
    <w:pPr>
      <w:pStyle w:val="AralkYok"/>
      <w:jc w:val="right"/>
      <w:rPr>
        <w:rFonts w:ascii="Tahoma" w:hAnsi="Tahoma" w:cs="Tahoma"/>
        <w:noProof/>
        <w:sz w:val="16"/>
        <w:szCs w:val="16"/>
      </w:rPr>
    </w:pPr>
    <w:r>
      <w:rPr>
        <w:rFonts w:ascii="Tahoma" w:hAnsi="Tahoma" w:cs="Tahoma"/>
        <w:noProof/>
        <w:sz w:val="16"/>
        <w:szCs w:val="16"/>
      </w:rPr>
      <w:t xml:space="preserve"> </w:t>
    </w:r>
    <w:r w:rsidR="008079FD">
      <w:rPr>
        <w:rFonts w:ascii="Tahoma" w:hAnsi="Tahoma" w:cs="Tahoma"/>
        <w:noProof/>
        <w:sz w:val="16"/>
        <w:szCs w:val="16"/>
      </w:rPr>
      <w:t>Şubat 2020</w:t>
    </w:r>
    <w:r w:rsidRPr="000144AD">
      <w:rPr>
        <w:rFonts w:ascii="Tahoma" w:hAnsi="Tahoma" w:cs="Tahoma"/>
        <w:noProof/>
        <w:sz w:val="16"/>
        <w:szCs w:val="16"/>
      </w:rPr>
      <w:t xml:space="preserve"> –</w:t>
    </w:r>
    <w:r>
      <w:rPr>
        <w:rFonts w:ascii="Tahoma" w:hAnsi="Tahoma" w:cs="Tahoma"/>
        <w:noProof/>
        <w:sz w:val="16"/>
        <w:szCs w:val="16"/>
      </w:rPr>
      <w:t xml:space="preserve"> TR </w:t>
    </w:r>
    <w:r w:rsidRPr="000144AD">
      <w:rPr>
        <w:rFonts w:ascii="Tahoma" w:hAnsi="Tahoma" w:cs="Tahoma"/>
        <w:noProof/>
        <w:sz w:val="16"/>
        <w:szCs w:val="16"/>
      </w:rPr>
      <w:t xml:space="preserve"> Rev.</w:t>
    </w:r>
    <w:r w:rsidR="008079FD">
      <w:rPr>
        <w:rFonts w:ascii="Tahoma" w:hAnsi="Tahoma" w:cs="Tahoma"/>
        <w:noProof/>
        <w:sz w:val="16"/>
        <w:szCs w:val="16"/>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548"/>
    <w:multiLevelType w:val="hybridMultilevel"/>
    <w:tmpl w:val="25267108"/>
    <w:lvl w:ilvl="0" w:tplc="F2FEAEE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2355DA0"/>
    <w:multiLevelType w:val="multilevel"/>
    <w:tmpl w:val="18D063C2"/>
    <w:lvl w:ilvl="0">
      <w:start w:val="2"/>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C33441"/>
    <w:multiLevelType w:val="multilevel"/>
    <w:tmpl w:val="D9D2EA90"/>
    <w:lvl w:ilvl="0">
      <w:start w:val="2"/>
      <w:numFmt w:val="decimal"/>
      <w:lvlText w:val="%1"/>
      <w:lvlJc w:val="left"/>
      <w:pPr>
        <w:ind w:left="420" w:hanging="4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B8789B"/>
    <w:multiLevelType w:val="multilevel"/>
    <w:tmpl w:val="50007132"/>
    <w:lvl w:ilvl="0">
      <w:start w:val="2"/>
      <w:numFmt w:val="decimal"/>
      <w:lvlText w:val="%1"/>
      <w:lvlJc w:val="left"/>
      <w:pPr>
        <w:ind w:left="420" w:hanging="42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4D31C7"/>
    <w:multiLevelType w:val="multilevel"/>
    <w:tmpl w:val="BE0E95D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FE1390"/>
    <w:multiLevelType w:val="hybridMultilevel"/>
    <w:tmpl w:val="EA0A10C8"/>
    <w:lvl w:ilvl="0" w:tplc="8FDED24A">
      <w:start w:val="600"/>
      <w:numFmt w:val="bullet"/>
      <w:lvlText w:val="-"/>
      <w:lvlJc w:val="left"/>
      <w:pPr>
        <w:ind w:left="1428" w:hanging="360"/>
      </w:pPr>
      <w:rPr>
        <w:rFonts w:ascii="Tahoma" w:eastAsia="Times New Roman" w:hAnsi="Tahoma" w:cs="Tahoma"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2075645D"/>
    <w:multiLevelType w:val="multilevel"/>
    <w:tmpl w:val="0FAA5D1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nsid w:val="22280E88"/>
    <w:multiLevelType w:val="multilevel"/>
    <w:tmpl w:val="6248C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281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E15452"/>
    <w:multiLevelType w:val="multilevel"/>
    <w:tmpl w:val="D8442DB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5BE06BE"/>
    <w:multiLevelType w:val="multilevel"/>
    <w:tmpl w:val="8CB44FC2"/>
    <w:lvl w:ilvl="0">
      <w:start w:val="2"/>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883323E"/>
    <w:multiLevelType w:val="multilevel"/>
    <w:tmpl w:val="66F2A71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FD02A2"/>
    <w:multiLevelType w:val="multilevel"/>
    <w:tmpl w:val="3C3C56B8"/>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CA52E0"/>
    <w:multiLevelType w:val="multilevel"/>
    <w:tmpl w:val="5D12F96E"/>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EC5F31"/>
    <w:multiLevelType w:val="multilevel"/>
    <w:tmpl w:val="70F4E0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2766547"/>
    <w:multiLevelType w:val="multilevel"/>
    <w:tmpl w:val="4F32A8C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F83B27"/>
    <w:multiLevelType w:val="multilevel"/>
    <w:tmpl w:val="E95AA57E"/>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46B14"/>
    <w:multiLevelType w:val="multilevel"/>
    <w:tmpl w:val="6024B9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nsid w:val="4CDC4C69"/>
    <w:multiLevelType w:val="hybridMultilevel"/>
    <w:tmpl w:val="49E6697E"/>
    <w:lvl w:ilvl="0" w:tplc="C1C8A9A2">
      <w:start w:val="600"/>
      <w:numFmt w:val="bullet"/>
      <w:lvlText w:val="-"/>
      <w:lvlJc w:val="left"/>
      <w:pPr>
        <w:ind w:left="2136" w:hanging="360"/>
      </w:pPr>
      <w:rPr>
        <w:rFonts w:ascii="Tahoma" w:eastAsia="Times New Roman" w:hAnsi="Tahoma" w:cs="Tahoma"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8">
    <w:nsid w:val="4D6A2522"/>
    <w:multiLevelType w:val="multilevel"/>
    <w:tmpl w:val="ABB602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8C4321"/>
    <w:multiLevelType w:val="hybridMultilevel"/>
    <w:tmpl w:val="D020FCF0"/>
    <w:lvl w:ilvl="0" w:tplc="A75E398A">
      <w:numFmt w:val="bullet"/>
      <w:lvlText w:val="-"/>
      <w:lvlJc w:val="left"/>
      <w:pPr>
        <w:ind w:left="1080" w:hanging="360"/>
      </w:pPr>
      <w:rPr>
        <w:rFonts w:ascii="Tahoma" w:eastAsia="Times New Roman"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77A36A2"/>
    <w:multiLevelType w:val="multilevel"/>
    <w:tmpl w:val="6022896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D625495"/>
    <w:multiLevelType w:val="multilevel"/>
    <w:tmpl w:val="489298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1E25995"/>
    <w:multiLevelType w:val="hybridMultilevel"/>
    <w:tmpl w:val="D3840C90"/>
    <w:lvl w:ilvl="0" w:tplc="7026BB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3824875"/>
    <w:multiLevelType w:val="multilevel"/>
    <w:tmpl w:val="F3E090A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56155B"/>
    <w:multiLevelType w:val="multilevel"/>
    <w:tmpl w:val="12A824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03C6C3F"/>
    <w:multiLevelType w:val="multilevel"/>
    <w:tmpl w:val="E7E24EDE"/>
    <w:lvl w:ilvl="0">
      <w:start w:val="2"/>
      <w:numFmt w:val="decimal"/>
      <w:lvlText w:val="%1"/>
      <w:lvlJc w:val="left"/>
      <w:pPr>
        <w:ind w:left="420" w:hanging="4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A6D6D6D"/>
    <w:multiLevelType w:val="hybridMultilevel"/>
    <w:tmpl w:val="614653FC"/>
    <w:lvl w:ilvl="0" w:tplc="AE742F34">
      <w:start w:val="10"/>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2">
    <w:nsid w:val="7C5812E1"/>
    <w:multiLevelType w:val="multilevel"/>
    <w:tmpl w:val="D108D72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7"/>
  </w:num>
  <w:num w:numId="2">
    <w:abstractNumId w:val="21"/>
  </w:num>
  <w:num w:numId="3">
    <w:abstractNumId w:val="33"/>
  </w:num>
  <w:num w:numId="4">
    <w:abstractNumId w:val="23"/>
  </w:num>
  <w:num w:numId="5">
    <w:abstractNumId w:val="6"/>
  </w:num>
  <w:num w:numId="6">
    <w:abstractNumId w:val="38"/>
  </w:num>
  <w:num w:numId="7">
    <w:abstractNumId w:val="13"/>
  </w:num>
  <w:num w:numId="8">
    <w:abstractNumId w:val="18"/>
  </w:num>
  <w:num w:numId="9">
    <w:abstractNumId w:val="8"/>
  </w:num>
  <w:num w:numId="10">
    <w:abstractNumId w:val="3"/>
  </w:num>
  <w:num w:numId="11">
    <w:abstractNumId w:val="30"/>
  </w:num>
  <w:num w:numId="12">
    <w:abstractNumId w:val="43"/>
  </w:num>
  <w:num w:numId="13">
    <w:abstractNumId w:val="32"/>
  </w:num>
  <w:num w:numId="14">
    <w:abstractNumId w:val="12"/>
  </w:num>
  <w:num w:numId="15">
    <w:abstractNumId w:val="2"/>
  </w:num>
  <w:num w:numId="16">
    <w:abstractNumId w:val="26"/>
  </w:num>
  <w:num w:numId="17">
    <w:abstractNumId w:val="0"/>
  </w:num>
  <w:num w:numId="18">
    <w:abstractNumId w:val="28"/>
  </w:num>
  <w:num w:numId="19">
    <w:abstractNumId w:val="22"/>
  </w:num>
  <w:num w:numId="20">
    <w:abstractNumId w:val="41"/>
  </w:num>
  <w:num w:numId="21">
    <w:abstractNumId w:val="19"/>
  </w:num>
  <w:num w:numId="22">
    <w:abstractNumId w:val="35"/>
  </w:num>
  <w:num w:numId="23">
    <w:abstractNumId w:val="11"/>
  </w:num>
  <w:num w:numId="24">
    <w:abstractNumId w:val="20"/>
  </w:num>
  <w:num w:numId="25">
    <w:abstractNumId w:val="10"/>
  </w:num>
  <w:num w:numId="26">
    <w:abstractNumId w:val="25"/>
  </w:num>
  <w:num w:numId="27">
    <w:abstractNumId w:val="34"/>
  </w:num>
  <w:num w:numId="28">
    <w:abstractNumId w:val="42"/>
  </w:num>
  <w:num w:numId="29">
    <w:abstractNumId w:val="17"/>
  </w:num>
  <w:num w:numId="30">
    <w:abstractNumId w:val="39"/>
  </w:num>
  <w:num w:numId="31">
    <w:abstractNumId w:val="16"/>
  </w:num>
  <w:num w:numId="32">
    <w:abstractNumId w:val="14"/>
  </w:num>
  <w:num w:numId="33">
    <w:abstractNumId w:val="9"/>
  </w:num>
  <w:num w:numId="34">
    <w:abstractNumId w:val="27"/>
  </w:num>
  <w:num w:numId="35">
    <w:abstractNumId w:val="36"/>
  </w:num>
  <w:num w:numId="36">
    <w:abstractNumId w:val="4"/>
  </w:num>
  <w:num w:numId="37">
    <w:abstractNumId w:val="15"/>
  </w:num>
  <w:num w:numId="38">
    <w:abstractNumId w:val="31"/>
  </w:num>
  <w:num w:numId="39">
    <w:abstractNumId w:val="24"/>
  </w:num>
  <w:num w:numId="40">
    <w:abstractNumId w:val="5"/>
  </w:num>
  <w:num w:numId="41">
    <w:abstractNumId w:val="7"/>
  </w:num>
  <w:num w:numId="42">
    <w:abstractNumId w:val="40"/>
  </w:num>
  <w:num w:numId="43">
    <w:abstractNumId w:val="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E6"/>
    <w:rsid w:val="000067A1"/>
    <w:rsid w:val="00007D85"/>
    <w:rsid w:val="000144AD"/>
    <w:rsid w:val="00043960"/>
    <w:rsid w:val="00061D99"/>
    <w:rsid w:val="00070E8B"/>
    <w:rsid w:val="00077514"/>
    <w:rsid w:val="000955CD"/>
    <w:rsid w:val="000C693A"/>
    <w:rsid w:val="000C7A2B"/>
    <w:rsid w:val="000D1C2E"/>
    <w:rsid w:val="000D618F"/>
    <w:rsid w:val="000F4799"/>
    <w:rsid w:val="000F7F26"/>
    <w:rsid w:val="00102EEC"/>
    <w:rsid w:val="00105C05"/>
    <w:rsid w:val="00121FA6"/>
    <w:rsid w:val="00133A96"/>
    <w:rsid w:val="00146425"/>
    <w:rsid w:val="00146823"/>
    <w:rsid w:val="00150B1F"/>
    <w:rsid w:val="00151721"/>
    <w:rsid w:val="00162923"/>
    <w:rsid w:val="001742AB"/>
    <w:rsid w:val="00174CC8"/>
    <w:rsid w:val="00183EAF"/>
    <w:rsid w:val="00197D86"/>
    <w:rsid w:val="001A209E"/>
    <w:rsid w:val="001A2D23"/>
    <w:rsid w:val="001A7E1D"/>
    <w:rsid w:val="001B55A8"/>
    <w:rsid w:val="001C36B0"/>
    <w:rsid w:val="001C3FD3"/>
    <w:rsid w:val="001C79DB"/>
    <w:rsid w:val="001C7AE2"/>
    <w:rsid w:val="001D5421"/>
    <w:rsid w:val="001D62E8"/>
    <w:rsid w:val="001F12BA"/>
    <w:rsid w:val="001F1618"/>
    <w:rsid w:val="001F22E1"/>
    <w:rsid w:val="001F65C2"/>
    <w:rsid w:val="001F69E8"/>
    <w:rsid w:val="002015A8"/>
    <w:rsid w:val="00212F6C"/>
    <w:rsid w:val="00216469"/>
    <w:rsid w:val="00223964"/>
    <w:rsid w:val="0023601D"/>
    <w:rsid w:val="00246349"/>
    <w:rsid w:val="0025294A"/>
    <w:rsid w:val="00271E0D"/>
    <w:rsid w:val="00272725"/>
    <w:rsid w:val="00274291"/>
    <w:rsid w:val="00282DFA"/>
    <w:rsid w:val="00293369"/>
    <w:rsid w:val="0029378D"/>
    <w:rsid w:val="002C1DAA"/>
    <w:rsid w:val="002C3D34"/>
    <w:rsid w:val="002C4CA0"/>
    <w:rsid w:val="002C6B15"/>
    <w:rsid w:val="002D0E88"/>
    <w:rsid w:val="002D2F1D"/>
    <w:rsid w:val="002E5DED"/>
    <w:rsid w:val="002F7441"/>
    <w:rsid w:val="002F7A35"/>
    <w:rsid w:val="00301F18"/>
    <w:rsid w:val="00305184"/>
    <w:rsid w:val="00322596"/>
    <w:rsid w:val="0033669E"/>
    <w:rsid w:val="0034241F"/>
    <w:rsid w:val="00344E8C"/>
    <w:rsid w:val="003562DC"/>
    <w:rsid w:val="0038306E"/>
    <w:rsid w:val="00384E2B"/>
    <w:rsid w:val="00392226"/>
    <w:rsid w:val="00396C7C"/>
    <w:rsid w:val="003A1EE0"/>
    <w:rsid w:val="003A4D1A"/>
    <w:rsid w:val="003A6EB1"/>
    <w:rsid w:val="003D63C0"/>
    <w:rsid w:val="003E0097"/>
    <w:rsid w:val="0040730B"/>
    <w:rsid w:val="00423545"/>
    <w:rsid w:val="0043630B"/>
    <w:rsid w:val="00440C81"/>
    <w:rsid w:val="00466658"/>
    <w:rsid w:val="00491D9D"/>
    <w:rsid w:val="00492B08"/>
    <w:rsid w:val="00492F89"/>
    <w:rsid w:val="004A0686"/>
    <w:rsid w:val="004A199F"/>
    <w:rsid w:val="004A66CD"/>
    <w:rsid w:val="004B2E81"/>
    <w:rsid w:val="004C5FE5"/>
    <w:rsid w:val="004E26E5"/>
    <w:rsid w:val="004E4E34"/>
    <w:rsid w:val="004E50CC"/>
    <w:rsid w:val="005004E0"/>
    <w:rsid w:val="005031F8"/>
    <w:rsid w:val="005147DD"/>
    <w:rsid w:val="005158B5"/>
    <w:rsid w:val="005209E9"/>
    <w:rsid w:val="00527474"/>
    <w:rsid w:val="005319CC"/>
    <w:rsid w:val="00536A9B"/>
    <w:rsid w:val="005723AC"/>
    <w:rsid w:val="005843FA"/>
    <w:rsid w:val="005847A4"/>
    <w:rsid w:val="00593A22"/>
    <w:rsid w:val="0059447D"/>
    <w:rsid w:val="00597BD2"/>
    <w:rsid w:val="00597D17"/>
    <w:rsid w:val="005A14D6"/>
    <w:rsid w:val="005A7B5C"/>
    <w:rsid w:val="005C16BD"/>
    <w:rsid w:val="005D4E13"/>
    <w:rsid w:val="005D5A92"/>
    <w:rsid w:val="005E1B2F"/>
    <w:rsid w:val="005E3A59"/>
    <w:rsid w:val="005F7D82"/>
    <w:rsid w:val="0061586B"/>
    <w:rsid w:val="0062050C"/>
    <w:rsid w:val="00637F3A"/>
    <w:rsid w:val="006408A2"/>
    <w:rsid w:val="006466EC"/>
    <w:rsid w:val="00646A80"/>
    <w:rsid w:val="00653C8A"/>
    <w:rsid w:val="006616B6"/>
    <w:rsid w:val="00662D03"/>
    <w:rsid w:val="00665623"/>
    <w:rsid w:val="00665B22"/>
    <w:rsid w:val="0068141E"/>
    <w:rsid w:val="00681C2D"/>
    <w:rsid w:val="00685529"/>
    <w:rsid w:val="006877EC"/>
    <w:rsid w:val="0069412A"/>
    <w:rsid w:val="006A0834"/>
    <w:rsid w:val="006A12A9"/>
    <w:rsid w:val="006A23F3"/>
    <w:rsid w:val="006A32EA"/>
    <w:rsid w:val="006A5B88"/>
    <w:rsid w:val="006B00D3"/>
    <w:rsid w:val="006B4BE4"/>
    <w:rsid w:val="006D37C3"/>
    <w:rsid w:val="006E07AC"/>
    <w:rsid w:val="006E11D4"/>
    <w:rsid w:val="006E247E"/>
    <w:rsid w:val="006E3E2B"/>
    <w:rsid w:val="006F538C"/>
    <w:rsid w:val="00714ABF"/>
    <w:rsid w:val="00716A0C"/>
    <w:rsid w:val="00721B48"/>
    <w:rsid w:val="007263FA"/>
    <w:rsid w:val="007527CC"/>
    <w:rsid w:val="0078004A"/>
    <w:rsid w:val="00782C17"/>
    <w:rsid w:val="00782C91"/>
    <w:rsid w:val="007843FC"/>
    <w:rsid w:val="00787174"/>
    <w:rsid w:val="007A02B7"/>
    <w:rsid w:val="007A7F31"/>
    <w:rsid w:val="007B5B20"/>
    <w:rsid w:val="007B644B"/>
    <w:rsid w:val="007C25A1"/>
    <w:rsid w:val="007C3A89"/>
    <w:rsid w:val="007C68E7"/>
    <w:rsid w:val="007D3F47"/>
    <w:rsid w:val="007D75F4"/>
    <w:rsid w:val="007F4093"/>
    <w:rsid w:val="007F4177"/>
    <w:rsid w:val="008079FD"/>
    <w:rsid w:val="00816EF1"/>
    <w:rsid w:val="0082695D"/>
    <w:rsid w:val="00836FA5"/>
    <w:rsid w:val="008735E7"/>
    <w:rsid w:val="00894CB3"/>
    <w:rsid w:val="008A67C9"/>
    <w:rsid w:val="008C09A7"/>
    <w:rsid w:val="008D082D"/>
    <w:rsid w:val="008D62EF"/>
    <w:rsid w:val="008E4A42"/>
    <w:rsid w:val="008E6768"/>
    <w:rsid w:val="008F37E5"/>
    <w:rsid w:val="00917D4C"/>
    <w:rsid w:val="00923045"/>
    <w:rsid w:val="0093100B"/>
    <w:rsid w:val="0093268B"/>
    <w:rsid w:val="009561DB"/>
    <w:rsid w:val="009561F1"/>
    <w:rsid w:val="00970F09"/>
    <w:rsid w:val="00992005"/>
    <w:rsid w:val="00995521"/>
    <w:rsid w:val="00995D1A"/>
    <w:rsid w:val="009A2E02"/>
    <w:rsid w:val="009B4DF5"/>
    <w:rsid w:val="009D3DA3"/>
    <w:rsid w:val="009E25C2"/>
    <w:rsid w:val="009E5321"/>
    <w:rsid w:val="009E680F"/>
    <w:rsid w:val="009E794C"/>
    <w:rsid w:val="00A000E6"/>
    <w:rsid w:val="00A05ED2"/>
    <w:rsid w:val="00A1143D"/>
    <w:rsid w:val="00A137BD"/>
    <w:rsid w:val="00A253E8"/>
    <w:rsid w:val="00A40CD1"/>
    <w:rsid w:val="00A41B11"/>
    <w:rsid w:val="00A478D4"/>
    <w:rsid w:val="00A47F72"/>
    <w:rsid w:val="00A572F4"/>
    <w:rsid w:val="00A605B2"/>
    <w:rsid w:val="00A61879"/>
    <w:rsid w:val="00A75CC6"/>
    <w:rsid w:val="00A95C4E"/>
    <w:rsid w:val="00AB17DA"/>
    <w:rsid w:val="00AC45DD"/>
    <w:rsid w:val="00AE3C24"/>
    <w:rsid w:val="00AE73E7"/>
    <w:rsid w:val="00AF1AEF"/>
    <w:rsid w:val="00AF2367"/>
    <w:rsid w:val="00AF3C0D"/>
    <w:rsid w:val="00AF444B"/>
    <w:rsid w:val="00B04C96"/>
    <w:rsid w:val="00B134D0"/>
    <w:rsid w:val="00B14843"/>
    <w:rsid w:val="00B17A1B"/>
    <w:rsid w:val="00B23990"/>
    <w:rsid w:val="00B33B01"/>
    <w:rsid w:val="00B33BF4"/>
    <w:rsid w:val="00B34DB7"/>
    <w:rsid w:val="00B4292F"/>
    <w:rsid w:val="00B435B8"/>
    <w:rsid w:val="00B50631"/>
    <w:rsid w:val="00B637F3"/>
    <w:rsid w:val="00B704B4"/>
    <w:rsid w:val="00B8326B"/>
    <w:rsid w:val="00B83C07"/>
    <w:rsid w:val="00B91B9C"/>
    <w:rsid w:val="00B92D9B"/>
    <w:rsid w:val="00BA4026"/>
    <w:rsid w:val="00BB496E"/>
    <w:rsid w:val="00BC015B"/>
    <w:rsid w:val="00BD629E"/>
    <w:rsid w:val="00BE24A8"/>
    <w:rsid w:val="00BF2346"/>
    <w:rsid w:val="00BF6FC2"/>
    <w:rsid w:val="00C10CFC"/>
    <w:rsid w:val="00C147BA"/>
    <w:rsid w:val="00C16033"/>
    <w:rsid w:val="00C16A52"/>
    <w:rsid w:val="00C16BD2"/>
    <w:rsid w:val="00C201A2"/>
    <w:rsid w:val="00C24712"/>
    <w:rsid w:val="00C277E6"/>
    <w:rsid w:val="00C3148E"/>
    <w:rsid w:val="00C40BDE"/>
    <w:rsid w:val="00C41242"/>
    <w:rsid w:val="00C437C9"/>
    <w:rsid w:val="00C60E57"/>
    <w:rsid w:val="00C617ED"/>
    <w:rsid w:val="00C700FB"/>
    <w:rsid w:val="00C801C1"/>
    <w:rsid w:val="00C9081B"/>
    <w:rsid w:val="00C929C4"/>
    <w:rsid w:val="00CA29CC"/>
    <w:rsid w:val="00CA7C8C"/>
    <w:rsid w:val="00CC235D"/>
    <w:rsid w:val="00CE0DE2"/>
    <w:rsid w:val="00CE6C86"/>
    <w:rsid w:val="00D070B9"/>
    <w:rsid w:val="00D07352"/>
    <w:rsid w:val="00D22F04"/>
    <w:rsid w:val="00D4698E"/>
    <w:rsid w:val="00D50DED"/>
    <w:rsid w:val="00D510C3"/>
    <w:rsid w:val="00D60CD9"/>
    <w:rsid w:val="00D83674"/>
    <w:rsid w:val="00DA455A"/>
    <w:rsid w:val="00DD474D"/>
    <w:rsid w:val="00E0744B"/>
    <w:rsid w:val="00E07AB2"/>
    <w:rsid w:val="00E12DD9"/>
    <w:rsid w:val="00E1489C"/>
    <w:rsid w:val="00E14C69"/>
    <w:rsid w:val="00E30AFA"/>
    <w:rsid w:val="00E349A7"/>
    <w:rsid w:val="00E41484"/>
    <w:rsid w:val="00E50690"/>
    <w:rsid w:val="00E52438"/>
    <w:rsid w:val="00E81C32"/>
    <w:rsid w:val="00E8519D"/>
    <w:rsid w:val="00E90D7F"/>
    <w:rsid w:val="00E92896"/>
    <w:rsid w:val="00ED3317"/>
    <w:rsid w:val="00EF01CF"/>
    <w:rsid w:val="00EF462F"/>
    <w:rsid w:val="00EF6813"/>
    <w:rsid w:val="00F02D2F"/>
    <w:rsid w:val="00F0666B"/>
    <w:rsid w:val="00F06DBD"/>
    <w:rsid w:val="00F07F42"/>
    <w:rsid w:val="00F112B0"/>
    <w:rsid w:val="00F1422A"/>
    <w:rsid w:val="00F1509E"/>
    <w:rsid w:val="00F2210C"/>
    <w:rsid w:val="00F3006F"/>
    <w:rsid w:val="00F34E03"/>
    <w:rsid w:val="00F35991"/>
    <w:rsid w:val="00F371A2"/>
    <w:rsid w:val="00F464F8"/>
    <w:rsid w:val="00F50EE0"/>
    <w:rsid w:val="00F63EE6"/>
    <w:rsid w:val="00F6650A"/>
    <w:rsid w:val="00F66DF9"/>
    <w:rsid w:val="00F83B61"/>
    <w:rsid w:val="00F8576C"/>
    <w:rsid w:val="00FA283C"/>
    <w:rsid w:val="00FA2CD5"/>
    <w:rsid w:val="00FA58C7"/>
    <w:rsid w:val="00FC1C2C"/>
    <w:rsid w:val="00FC2BA5"/>
    <w:rsid w:val="00FC3A23"/>
    <w:rsid w:val="00FC749F"/>
    <w:rsid w:val="00FE1150"/>
    <w:rsid w:val="00FE5A1C"/>
    <w:rsid w:val="00FF3062"/>
    <w:rsid w:val="00FF4659"/>
    <w:rsid w:val="00FF4EF6"/>
    <w:rsid w:val="00FF6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06724">
      <w:bodyDiv w:val="1"/>
      <w:marLeft w:val="0"/>
      <w:marRight w:val="0"/>
      <w:marTop w:val="0"/>
      <w:marBottom w:val="0"/>
      <w:divBdr>
        <w:top w:val="none" w:sz="0" w:space="0" w:color="auto"/>
        <w:left w:val="none" w:sz="0" w:space="0" w:color="auto"/>
        <w:bottom w:val="none" w:sz="0" w:space="0" w:color="auto"/>
        <w:right w:val="none" w:sz="0" w:space="0" w:color="auto"/>
      </w:divBdr>
    </w:div>
    <w:div w:id="1450970809">
      <w:bodyDiv w:val="1"/>
      <w:marLeft w:val="0"/>
      <w:marRight w:val="0"/>
      <w:marTop w:val="0"/>
      <w:marBottom w:val="0"/>
      <w:divBdr>
        <w:top w:val="none" w:sz="0" w:space="0" w:color="auto"/>
        <w:left w:val="none" w:sz="0" w:space="0" w:color="auto"/>
        <w:bottom w:val="none" w:sz="0" w:space="0" w:color="auto"/>
        <w:right w:val="none" w:sz="0" w:space="0" w:color="auto"/>
      </w:divBdr>
    </w:div>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619490450">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E154-C2A7-4F3B-816C-80D421F3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1021</Words>
  <Characters>5821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EMIROGLU</cp:lastModifiedBy>
  <cp:revision>7</cp:revision>
  <cp:lastPrinted>2011-09-14T20:10:00Z</cp:lastPrinted>
  <dcterms:created xsi:type="dcterms:W3CDTF">2015-03-26T13:40:00Z</dcterms:created>
  <dcterms:modified xsi:type="dcterms:W3CDTF">2020-02-02T20:56:00Z</dcterms:modified>
</cp:coreProperties>
</file>